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CB38" w14:textId="77777777" w:rsidR="00C21D97" w:rsidRDefault="00051937" w:rsidP="00C21D97">
      <w:pPr>
        <w:rPr>
          <w:rFonts w:ascii="Avenir Book" w:hAnsi="Avenir Book"/>
          <w:b/>
          <w:bCs/>
          <w:color w:val="000000" w:themeColor="text1"/>
          <w:sz w:val="52"/>
          <w:szCs w:val="52"/>
          <w:lang w:val="en-US"/>
        </w:rPr>
      </w:pPr>
      <w:bookmarkStart w:id="0" w:name="_Hlk148005161"/>
      <w:bookmarkEnd w:id="0"/>
      <w:r w:rsidRPr="00051937">
        <w:rPr>
          <w:noProof/>
        </w:rPr>
        <w:drawing>
          <wp:anchor distT="0" distB="0" distL="114300" distR="114300" simplePos="0" relativeHeight="251658240" behindDoc="0" locked="0" layoutInCell="1" allowOverlap="1" wp14:anchorId="7B6EBF69" wp14:editId="7662178B">
            <wp:simplePos x="5522495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117600" cy="952500"/>
            <wp:effectExtent l="0" t="0" r="0" b="0"/>
            <wp:wrapSquare wrapText="bothSides"/>
            <wp:docPr id="1" name="Picture 3" descr="A picture containing graphics, logo, circle, de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picture containing graphics, logo, circle, design&#10;&#10;Description automatically generated">
                      <a:hlinkClick r:id="rId6"/>
                    </pic:cNvPr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9" r="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1F0D1" w14:textId="01F08947" w:rsidR="00051937" w:rsidRDefault="00C21D97" w:rsidP="00C21D97">
      <w:pPr>
        <w:rPr>
          <w:rFonts w:ascii="Avenir Book" w:hAnsi="Avenir Book"/>
          <w:b/>
          <w:bCs/>
          <w:color w:val="000000" w:themeColor="text1"/>
          <w:sz w:val="52"/>
          <w:szCs w:val="52"/>
          <w:lang w:val="en-US"/>
        </w:rPr>
      </w:pPr>
      <w:r>
        <w:rPr>
          <w:rFonts w:ascii="Avenir Book" w:hAnsi="Avenir Book"/>
          <w:b/>
          <w:bCs/>
          <w:color w:val="000000" w:themeColor="text1"/>
          <w:sz w:val="52"/>
          <w:szCs w:val="52"/>
          <w:lang w:val="en-US"/>
        </w:rPr>
        <w:t xml:space="preserve">   </w:t>
      </w:r>
      <w:r>
        <w:rPr>
          <w:rFonts w:ascii="Avenir Book" w:hAnsi="Avenir Book"/>
          <w:b/>
          <w:bCs/>
          <w:color w:val="000000" w:themeColor="text1"/>
          <w:sz w:val="52"/>
          <w:szCs w:val="52"/>
          <w:lang w:val="en-US"/>
        </w:rPr>
        <w:br w:type="textWrapping" w:clear="all"/>
      </w:r>
    </w:p>
    <w:p w14:paraId="68039E4D" w14:textId="757ED194" w:rsidR="009B1841" w:rsidRPr="004B7AA6" w:rsidRDefault="00142023">
      <w:pPr>
        <w:rPr>
          <w:rFonts w:ascii="Avenir Book" w:hAnsi="Avenir Book"/>
          <w:color w:val="0070C0"/>
        </w:rPr>
      </w:pPr>
      <w:r w:rsidRPr="00142023">
        <w:rPr>
          <w:rFonts w:ascii="Avenir Book" w:hAnsi="Avenir Book"/>
          <w:b/>
          <w:bCs/>
          <w:color w:val="000000" w:themeColor="text1"/>
          <w:sz w:val="52"/>
          <w:szCs w:val="52"/>
          <w:lang w:val="en-US"/>
        </w:rPr>
        <w:t>TALKY</w:t>
      </w:r>
      <w:r w:rsidR="001F6B59">
        <w:rPr>
          <w:rFonts w:ascii="Avenir Book" w:hAnsi="Avenir Book"/>
          <w:b/>
          <w:bCs/>
          <w:color w:val="000000" w:themeColor="text1"/>
          <w:sz w:val="52"/>
          <w:szCs w:val="52"/>
          <w:lang w:val="en-US"/>
        </w:rPr>
        <w:t xml:space="preserve"> (Smart Policy Guide)</w:t>
      </w:r>
    </w:p>
    <w:p w14:paraId="4AD246B7" w14:textId="77777777" w:rsidR="009B1841" w:rsidRPr="004B7AA6" w:rsidRDefault="009B1841">
      <w:pPr>
        <w:rPr>
          <w:rFonts w:ascii="Avenir Book" w:hAnsi="Avenir Book"/>
          <w:color w:val="0070C0"/>
        </w:rPr>
      </w:pPr>
    </w:p>
    <w:p w14:paraId="29C8C0C1" w14:textId="77777777" w:rsidR="009B1841" w:rsidRPr="004B7AA6" w:rsidRDefault="009B1841">
      <w:pPr>
        <w:rPr>
          <w:rFonts w:ascii="Avenir Book" w:hAnsi="Avenir Book"/>
          <w:color w:val="0070C0"/>
        </w:rPr>
      </w:pPr>
    </w:p>
    <w:p w14:paraId="46E8B46A" w14:textId="0F4D144A" w:rsidR="00A4347A" w:rsidRPr="00E84AF4" w:rsidRDefault="00A4347A" w:rsidP="00A4347A">
      <w:pPr>
        <w:pStyle w:val="Heading2"/>
        <w:rPr>
          <w:sz w:val="28"/>
          <w:szCs w:val="28"/>
          <w:lang w:val="en-US"/>
        </w:rPr>
      </w:pPr>
      <w:r w:rsidRPr="00E84AF4">
        <w:rPr>
          <w:sz w:val="28"/>
          <w:szCs w:val="28"/>
        </w:rPr>
        <w:t xml:space="preserve">Project Name: </w:t>
      </w:r>
      <w:r w:rsidRPr="00E84AF4">
        <w:rPr>
          <w:sz w:val="28"/>
          <w:szCs w:val="28"/>
          <w:lang w:val="en-US"/>
        </w:rPr>
        <w:t>TALKY</w:t>
      </w:r>
      <w:r w:rsidR="001F6B59">
        <w:rPr>
          <w:sz w:val="28"/>
          <w:szCs w:val="28"/>
          <w:lang w:val="en-US"/>
        </w:rPr>
        <w:t xml:space="preserve"> (Smart Policy Guide)</w:t>
      </w:r>
    </w:p>
    <w:p w14:paraId="685E2344" w14:textId="77777777" w:rsidR="00A4347A" w:rsidRPr="00E84AF4" w:rsidRDefault="00A4347A" w:rsidP="00A4347A">
      <w:pPr>
        <w:pStyle w:val="Heading3"/>
        <w:rPr>
          <w:sz w:val="28"/>
          <w:szCs w:val="28"/>
        </w:rPr>
      </w:pPr>
      <w:r w:rsidRPr="00E84AF4">
        <w:rPr>
          <w:sz w:val="28"/>
          <w:szCs w:val="28"/>
        </w:rPr>
        <w:t>Project Overview</w:t>
      </w:r>
    </w:p>
    <w:p w14:paraId="7E7BE2F5" w14:textId="7C227F4B" w:rsidR="00A4347A" w:rsidRDefault="00A4347A" w:rsidP="00A4347A">
      <w:pPr>
        <w:pStyle w:val="NormalWeb"/>
      </w:pPr>
      <w:r>
        <w:t>The project involves productionizing an existing Python-based</w:t>
      </w:r>
      <w:r w:rsidR="001F6B59">
        <w:t xml:space="preserve"> policy guide</w:t>
      </w:r>
      <w:r>
        <w:t xml:space="preserve">, designed to facilitate </w:t>
      </w:r>
      <w:r w:rsidR="001F6B59">
        <w:t xml:space="preserve">Policy </w:t>
      </w:r>
      <w:proofErr w:type="spellStart"/>
      <w:r>
        <w:t>QnA</w:t>
      </w:r>
      <w:proofErr w:type="spellEnd"/>
      <w:r>
        <w:t xml:space="preserve"> for the entire organization. The </w:t>
      </w:r>
      <w:r w:rsidR="001F6B59">
        <w:t>Policy Guide</w:t>
      </w:r>
      <w:r>
        <w:t xml:space="preserve"> aims to provide the following functionalities:</w:t>
      </w:r>
    </w:p>
    <w:p w14:paraId="71BEC97C" w14:textId="77777777" w:rsidR="00A4347A" w:rsidRPr="00E84AF4" w:rsidRDefault="00A4347A" w:rsidP="00A4347A">
      <w:pPr>
        <w:pStyle w:val="Heading3"/>
        <w:rPr>
          <w:sz w:val="28"/>
          <w:szCs w:val="28"/>
        </w:rPr>
      </w:pPr>
      <w:r w:rsidRPr="00E84AF4">
        <w:rPr>
          <w:sz w:val="28"/>
          <w:szCs w:val="28"/>
        </w:rPr>
        <w:t>Must-Have Requirements</w:t>
      </w:r>
    </w:p>
    <w:p w14:paraId="3F449D3F" w14:textId="3ABEF9F1" w:rsidR="00A4347A" w:rsidRDefault="00A4347A" w:rsidP="00A4347A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Multiple User Handling</w:t>
      </w:r>
      <w:r>
        <w:t xml:space="preserve">: </w:t>
      </w:r>
      <w:r w:rsidRPr="00E84AF4">
        <w:rPr>
          <w:sz w:val="20"/>
          <w:szCs w:val="20"/>
        </w:rPr>
        <w:t xml:space="preserve">The </w:t>
      </w:r>
      <w:r w:rsidR="001F6B59">
        <w:rPr>
          <w:sz w:val="20"/>
          <w:szCs w:val="20"/>
        </w:rPr>
        <w:t>Policy Guide</w:t>
      </w:r>
      <w:r w:rsidRPr="00E84AF4">
        <w:rPr>
          <w:sz w:val="20"/>
          <w:szCs w:val="20"/>
        </w:rPr>
        <w:t xml:space="preserve"> must support concurrent interactions with multiple users, with a focus on maintaining performance and responsiveness.</w:t>
      </w:r>
    </w:p>
    <w:p w14:paraId="465155D3" w14:textId="5E44924F" w:rsidR="00A4347A" w:rsidRDefault="00A4347A" w:rsidP="00A4347A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24/7 Availability</w:t>
      </w:r>
      <w:r>
        <w:t xml:space="preserve">: </w:t>
      </w:r>
      <w:r w:rsidRPr="00E84AF4">
        <w:rPr>
          <w:sz w:val="20"/>
          <w:szCs w:val="20"/>
        </w:rPr>
        <w:t xml:space="preserve">The </w:t>
      </w:r>
      <w:r w:rsidR="001F6B59">
        <w:rPr>
          <w:sz w:val="20"/>
          <w:szCs w:val="20"/>
        </w:rPr>
        <w:t>Policy Guide</w:t>
      </w:r>
      <w:r w:rsidRPr="00E84AF4">
        <w:rPr>
          <w:sz w:val="20"/>
          <w:szCs w:val="20"/>
        </w:rPr>
        <w:t xml:space="preserve"> should be operational 24/7 to meet user needs at any time, with automatic failover and recovery mechanisms.</w:t>
      </w:r>
    </w:p>
    <w:p w14:paraId="3956549F" w14:textId="3E36CC54" w:rsidR="00A4347A" w:rsidRDefault="00A4347A" w:rsidP="00A4347A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 xml:space="preserve">Integration with </w:t>
      </w:r>
      <w:proofErr w:type="spellStart"/>
      <w:r>
        <w:rPr>
          <w:rStyle w:val="Strong"/>
          <w:rFonts w:eastAsiaTheme="majorEastAsia"/>
        </w:rPr>
        <w:t>Peoplehub</w:t>
      </w:r>
      <w:proofErr w:type="spellEnd"/>
      <w:r w:rsidR="001F6B59">
        <w:rPr>
          <w:rStyle w:val="Strong"/>
          <w:rFonts w:eastAsiaTheme="majorEastAsia"/>
        </w:rPr>
        <w:t>/App</w:t>
      </w:r>
      <w:r>
        <w:t xml:space="preserve">: </w:t>
      </w:r>
      <w:r w:rsidRPr="00E84AF4">
        <w:rPr>
          <w:sz w:val="20"/>
          <w:szCs w:val="20"/>
        </w:rPr>
        <w:t xml:space="preserve">Seamless integration with </w:t>
      </w:r>
      <w:proofErr w:type="spellStart"/>
      <w:r w:rsidRPr="00E84AF4">
        <w:rPr>
          <w:sz w:val="20"/>
          <w:szCs w:val="20"/>
        </w:rPr>
        <w:t>Peoplehub</w:t>
      </w:r>
      <w:proofErr w:type="spellEnd"/>
      <w:r w:rsidR="001F6B59">
        <w:rPr>
          <w:sz w:val="20"/>
          <w:szCs w:val="20"/>
        </w:rPr>
        <w:t>/App</w:t>
      </w:r>
      <w:r w:rsidRPr="00E84AF4">
        <w:rPr>
          <w:sz w:val="20"/>
          <w:szCs w:val="20"/>
        </w:rPr>
        <w:t>, the organization's website, for user accessibility, including single sign-on (SSO) integration for a unified user experience.</w:t>
      </w:r>
    </w:p>
    <w:p w14:paraId="3FF930DA" w14:textId="77777777" w:rsidR="00A4347A" w:rsidRDefault="00A4347A" w:rsidP="00A4347A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Chat History and Response Logging</w:t>
      </w:r>
      <w:r>
        <w:t xml:space="preserve">: </w:t>
      </w:r>
      <w:r w:rsidRPr="00E84AF4">
        <w:rPr>
          <w:sz w:val="20"/>
          <w:szCs w:val="20"/>
        </w:rPr>
        <w:t>All user interactions and bot responses will be stored securely in a database, and access logs should include timestamps, user IDs, and the content of conversations.</w:t>
      </w:r>
    </w:p>
    <w:p w14:paraId="55D3F3E9" w14:textId="31A5D19B" w:rsidR="00A4347A" w:rsidRDefault="00A4347A" w:rsidP="00A4347A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Access Management</w:t>
      </w:r>
      <w:r>
        <w:t xml:space="preserve">: </w:t>
      </w:r>
      <w:r w:rsidRPr="00E84AF4">
        <w:rPr>
          <w:sz w:val="20"/>
          <w:szCs w:val="20"/>
        </w:rPr>
        <w:t xml:space="preserve">Implement a flexible and role-based permission system to control user and division access to the </w:t>
      </w:r>
      <w:r w:rsidR="001F6B59">
        <w:rPr>
          <w:sz w:val="20"/>
          <w:szCs w:val="20"/>
        </w:rPr>
        <w:t>Policy Guide</w:t>
      </w:r>
      <w:r w:rsidRPr="00E84AF4">
        <w:rPr>
          <w:sz w:val="20"/>
          <w:szCs w:val="20"/>
        </w:rPr>
        <w:t>. Allow the assignment of permissions based on specific roles and responsibilities.</w:t>
      </w:r>
    </w:p>
    <w:p w14:paraId="3F410DE2" w14:textId="77777777" w:rsidR="00A4347A" w:rsidRPr="00E84AF4" w:rsidRDefault="00A4347A" w:rsidP="00A4347A">
      <w:pPr>
        <w:pStyle w:val="Heading3"/>
        <w:rPr>
          <w:sz w:val="28"/>
          <w:szCs w:val="28"/>
        </w:rPr>
      </w:pPr>
      <w:r w:rsidRPr="00E84AF4">
        <w:rPr>
          <w:sz w:val="28"/>
          <w:szCs w:val="28"/>
        </w:rPr>
        <w:t>High-Level Functionality Requirements</w:t>
      </w:r>
    </w:p>
    <w:p w14:paraId="4BB259BC" w14:textId="17A76348" w:rsidR="00A4347A" w:rsidRDefault="00A4347A" w:rsidP="00A4347A">
      <w:pPr>
        <w:pStyle w:val="NormalWeb"/>
        <w:numPr>
          <w:ilvl w:val="0"/>
          <w:numId w:val="9"/>
        </w:numPr>
      </w:pPr>
      <w:r>
        <w:rPr>
          <w:rStyle w:val="Strong"/>
          <w:rFonts w:eastAsiaTheme="majorEastAsia"/>
        </w:rPr>
        <w:t>Front-End Design</w:t>
      </w:r>
      <w:r>
        <w:t xml:space="preserve">: </w:t>
      </w:r>
      <w:r w:rsidRPr="00E84AF4">
        <w:rPr>
          <w:sz w:val="20"/>
          <w:szCs w:val="20"/>
        </w:rPr>
        <w:t xml:space="preserve">Develop a user-friendly front-end interface for the </w:t>
      </w:r>
      <w:r w:rsidR="001F6B59">
        <w:rPr>
          <w:sz w:val="20"/>
          <w:szCs w:val="20"/>
        </w:rPr>
        <w:t>Policy Guide</w:t>
      </w:r>
      <w:r w:rsidRPr="00E84AF4">
        <w:rPr>
          <w:sz w:val="20"/>
          <w:szCs w:val="20"/>
        </w:rPr>
        <w:t xml:space="preserve"> to be embedded on the </w:t>
      </w:r>
      <w:proofErr w:type="spellStart"/>
      <w:r w:rsidRPr="00E84AF4">
        <w:rPr>
          <w:sz w:val="20"/>
          <w:szCs w:val="20"/>
        </w:rPr>
        <w:t>Peoplehub</w:t>
      </w:r>
      <w:proofErr w:type="spellEnd"/>
      <w:r w:rsidR="001F6B59">
        <w:rPr>
          <w:sz w:val="20"/>
          <w:szCs w:val="20"/>
        </w:rPr>
        <w:t>/App</w:t>
      </w:r>
      <w:r w:rsidRPr="00E84AF4">
        <w:rPr>
          <w:sz w:val="20"/>
          <w:szCs w:val="20"/>
        </w:rPr>
        <w:t>. Ensure that the design is responsive and compatible with various devices and browsers</w:t>
      </w:r>
      <w:r w:rsidR="001F6B59">
        <w:rPr>
          <w:sz w:val="20"/>
          <w:szCs w:val="20"/>
        </w:rPr>
        <w:t xml:space="preserve"> as per recommended Ui </w:t>
      </w:r>
      <w:proofErr w:type="gramStart"/>
      <w:r w:rsidR="001F6B59">
        <w:rPr>
          <w:sz w:val="20"/>
          <w:szCs w:val="20"/>
        </w:rPr>
        <w:t xml:space="preserve">UX </w:t>
      </w:r>
      <w:r w:rsidRPr="00E84AF4">
        <w:rPr>
          <w:sz w:val="20"/>
          <w:szCs w:val="20"/>
        </w:rPr>
        <w:t>.</w:t>
      </w:r>
      <w:proofErr w:type="gramEnd"/>
    </w:p>
    <w:p w14:paraId="14295B83" w14:textId="79004293" w:rsidR="00A4347A" w:rsidRDefault="00A4347A" w:rsidP="00A4347A">
      <w:pPr>
        <w:pStyle w:val="NormalWeb"/>
        <w:numPr>
          <w:ilvl w:val="0"/>
          <w:numId w:val="9"/>
        </w:numPr>
      </w:pPr>
      <w:r>
        <w:rPr>
          <w:rStyle w:val="Strong"/>
          <w:rFonts w:eastAsiaTheme="majorEastAsia"/>
        </w:rPr>
        <w:t>Project IP Handling</w:t>
      </w:r>
      <w:r>
        <w:t xml:space="preserve">: </w:t>
      </w:r>
      <w:r w:rsidRPr="00E84AF4">
        <w:rPr>
          <w:sz w:val="20"/>
          <w:szCs w:val="20"/>
        </w:rPr>
        <w:t xml:space="preserve">Ensure that intellectual property security measures are in place. Collaborate with the People Analytics team to create APIs that manage multiple </w:t>
      </w:r>
      <w:r w:rsidR="001F6B59">
        <w:rPr>
          <w:sz w:val="20"/>
          <w:szCs w:val="20"/>
        </w:rPr>
        <w:t>Policy Guide</w:t>
      </w:r>
      <w:r w:rsidRPr="00E84AF4">
        <w:rPr>
          <w:sz w:val="20"/>
          <w:szCs w:val="20"/>
        </w:rPr>
        <w:t xml:space="preserve"> sessions securely without sharing sensitive information.</w:t>
      </w:r>
    </w:p>
    <w:p w14:paraId="11A87EBE" w14:textId="77777777" w:rsidR="00A4347A" w:rsidRPr="00E84AF4" w:rsidRDefault="00A4347A" w:rsidP="00A4347A">
      <w:pPr>
        <w:pStyle w:val="Heading3"/>
        <w:rPr>
          <w:sz w:val="28"/>
          <w:szCs w:val="28"/>
        </w:rPr>
      </w:pPr>
      <w:r w:rsidRPr="00E84AF4">
        <w:rPr>
          <w:sz w:val="28"/>
          <w:szCs w:val="28"/>
        </w:rPr>
        <w:t>Additional Relevant Details</w:t>
      </w:r>
    </w:p>
    <w:p w14:paraId="18C7001F" w14:textId="1AEC3C70" w:rsidR="00A4347A" w:rsidRDefault="00A4347A" w:rsidP="00A4347A">
      <w:pPr>
        <w:pStyle w:val="NormalWeb"/>
        <w:numPr>
          <w:ilvl w:val="0"/>
          <w:numId w:val="10"/>
        </w:numPr>
      </w:pPr>
      <w:r>
        <w:rPr>
          <w:rStyle w:val="Strong"/>
          <w:rFonts w:eastAsiaTheme="majorEastAsia"/>
        </w:rPr>
        <w:t>Content Management</w:t>
      </w:r>
      <w:r>
        <w:t xml:space="preserve">: </w:t>
      </w:r>
      <w:r w:rsidRPr="00E84AF4">
        <w:rPr>
          <w:sz w:val="20"/>
          <w:szCs w:val="20"/>
        </w:rPr>
        <w:t xml:space="preserve">Implement a content management system (CMS) that enables easy updates and additions to the </w:t>
      </w:r>
      <w:r w:rsidR="001F6B59">
        <w:rPr>
          <w:sz w:val="20"/>
          <w:szCs w:val="20"/>
        </w:rPr>
        <w:t>Policy Guide</w:t>
      </w:r>
      <w:r w:rsidRPr="00E84AF4">
        <w:rPr>
          <w:sz w:val="20"/>
          <w:szCs w:val="20"/>
        </w:rPr>
        <w:t xml:space="preserve">'s knowledge base, ensuring that it stays </w:t>
      </w:r>
      <w:proofErr w:type="gramStart"/>
      <w:r w:rsidRPr="00E84AF4">
        <w:rPr>
          <w:sz w:val="20"/>
          <w:szCs w:val="20"/>
        </w:rPr>
        <w:t>up-to-date</w:t>
      </w:r>
      <w:proofErr w:type="gramEnd"/>
      <w:r w:rsidRPr="00E84AF4">
        <w:rPr>
          <w:sz w:val="20"/>
          <w:szCs w:val="20"/>
        </w:rPr>
        <w:t xml:space="preserve"> with the organization's documents.</w:t>
      </w:r>
    </w:p>
    <w:p w14:paraId="255C56F1" w14:textId="77777777" w:rsidR="00A4347A" w:rsidRDefault="00A4347A" w:rsidP="00A4347A">
      <w:pPr>
        <w:pStyle w:val="NormalWeb"/>
        <w:numPr>
          <w:ilvl w:val="0"/>
          <w:numId w:val="10"/>
        </w:numPr>
      </w:pPr>
      <w:r>
        <w:rPr>
          <w:rStyle w:val="Strong"/>
          <w:rFonts w:eastAsiaTheme="majorEastAsia"/>
        </w:rPr>
        <w:t>Scalability and Load Balancing</w:t>
      </w:r>
      <w:r>
        <w:t xml:space="preserve">: </w:t>
      </w:r>
      <w:r w:rsidRPr="00E84AF4">
        <w:rPr>
          <w:sz w:val="20"/>
          <w:szCs w:val="20"/>
        </w:rPr>
        <w:t>Design the architecture to be scalable to accommodate increased user load and implement load balancing to distribute traffic effectively.</w:t>
      </w:r>
    </w:p>
    <w:p w14:paraId="62801F6F" w14:textId="77777777" w:rsidR="00A4347A" w:rsidRDefault="00A4347A" w:rsidP="00A4347A">
      <w:pPr>
        <w:pStyle w:val="NormalWeb"/>
        <w:numPr>
          <w:ilvl w:val="0"/>
          <w:numId w:val="10"/>
        </w:numPr>
      </w:pPr>
      <w:r>
        <w:rPr>
          <w:rStyle w:val="Strong"/>
          <w:rFonts w:eastAsiaTheme="majorEastAsia"/>
        </w:rPr>
        <w:lastRenderedPageBreak/>
        <w:t>Security Measures</w:t>
      </w:r>
      <w:r>
        <w:t>: Implement robust security measures, including data encryption, secure API endpoints, and compliance with data protection regulations such as GDPR, to safeguard user data.</w:t>
      </w:r>
    </w:p>
    <w:p w14:paraId="6842D4E4" w14:textId="77777777" w:rsidR="00A4347A" w:rsidRDefault="00A4347A" w:rsidP="00A4347A">
      <w:pPr>
        <w:pStyle w:val="NormalWeb"/>
        <w:numPr>
          <w:ilvl w:val="0"/>
          <w:numId w:val="10"/>
        </w:numPr>
      </w:pPr>
      <w:r>
        <w:rPr>
          <w:rStyle w:val="Strong"/>
          <w:rFonts w:eastAsiaTheme="majorEastAsia"/>
        </w:rPr>
        <w:t>Error Handling and Logging</w:t>
      </w:r>
      <w:r>
        <w:t xml:space="preserve">: </w:t>
      </w:r>
      <w:r w:rsidRPr="00E84AF4">
        <w:rPr>
          <w:sz w:val="20"/>
          <w:szCs w:val="20"/>
        </w:rPr>
        <w:t>Develop error handling mechanisms and comprehensive logging to track system performance and diagnose issues quickly.</w:t>
      </w:r>
    </w:p>
    <w:p w14:paraId="66EE1A6C" w14:textId="283CBF4C" w:rsidR="00A4347A" w:rsidRDefault="00A4347A" w:rsidP="00A4347A">
      <w:pPr>
        <w:pStyle w:val="NormalWeb"/>
        <w:numPr>
          <w:ilvl w:val="0"/>
          <w:numId w:val="10"/>
        </w:numPr>
      </w:pPr>
      <w:r>
        <w:rPr>
          <w:rStyle w:val="Strong"/>
          <w:rFonts w:eastAsiaTheme="majorEastAsia"/>
        </w:rPr>
        <w:t>User Training and Support</w:t>
      </w:r>
      <w:r>
        <w:t xml:space="preserve">: </w:t>
      </w:r>
      <w:r w:rsidRPr="00E84AF4">
        <w:rPr>
          <w:sz w:val="20"/>
          <w:szCs w:val="20"/>
        </w:rPr>
        <w:t xml:space="preserve">Provide user training materials and a support system to assist users in making the most of the </w:t>
      </w:r>
      <w:r w:rsidR="001F6B59">
        <w:rPr>
          <w:sz w:val="20"/>
          <w:szCs w:val="20"/>
        </w:rPr>
        <w:t>Policy Guide</w:t>
      </w:r>
      <w:r w:rsidRPr="00E84AF4">
        <w:rPr>
          <w:sz w:val="20"/>
          <w:szCs w:val="20"/>
        </w:rPr>
        <w:t>.</w:t>
      </w:r>
    </w:p>
    <w:p w14:paraId="57789B24" w14:textId="5421C412" w:rsidR="00A4347A" w:rsidRDefault="00A4347A" w:rsidP="00A4347A">
      <w:pPr>
        <w:pStyle w:val="NormalWeb"/>
        <w:numPr>
          <w:ilvl w:val="0"/>
          <w:numId w:val="10"/>
        </w:numPr>
      </w:pPr>
      <w:r>
        <w:rPr>
          <w:rStyle w:val="Strong"/>
          <w:rFonts w:eastAsiaTheme="majorEastAsia"/>
        </w:rPr>
        <w:t>Analytics and Reporting</w:t>
      </w:r>
      <w:r>
        <w:t xml:space="preserve">: </w:t>
      </w:r>
      <w:r w:rsidRPr="00E84AF4">
        <w:rPr>
          <w:sz w:val="20"/>
          <w:szCs w:val="20"/>
        </w:rPr>
        <w:t xml:space="preserve">Record Data for all the interaction with user that will be </w:t>
      </w:r>
      <w:r w:rsidR="00E84AF4" w:rsidRPr="00E84AF4">
        <w:rPr>
          <w:sz w:val="20"/>
          <w:szCs w:val="20"/>
        </w:rPr>
        <w:t>used for</w:t>
      </w:r>
      <w:r w:rsidRPr="00E84AF4">
        <w:rPr>
          <w:sz w:val="20"/>
          <w:szCs w:val="20"/>
        </w:rPr>
        <w:t xml:space="preserve"> </w:t>
      </w:r>
      <w:r w:rsidRPr="00E84AF4">
        <w:rPr>
          <w:sz w:val="20"/>
          <w:szCs w:val="20"/>
        </w:rPr>
        <w:t>analytics and reporting to track usage patterns and gather insights for continuous improvement.</w:t>
      </w:r>
    </w:p>
    <w:p w14:paraId="3F89BC8F" w14:textId="77777777" w:rsidR="00E67697" w:rsidRDefault="00E67697" w:rsidP="00043E51">
      <w:pPr>
        <w:pStyle w:val="Heading2"/>
        <w:rPr>
          <w:lang w:val="en-US"/>
        </w:rPr>
      </w:pPr>
    </w:p>
    <w:p w14:paraId="60B844FB" w14:textId="77777777" w:rsidR="00E67697" w:rsidRDefault="00E67697" w:rsidP="00043E51">
      <w:pPr>
        <w:pStyle w:val="Heading2"/>
        <w:rPr>
          <w:lang w:val="en-US"/>
        </w:rPr>
      </w:pPr>
    </w:p>
    <w:p w14:paraId="28ED95F6" w14:textId="22137D3D" w:rsidR="00043E51" w:rsidRPr="00E67697" w:rsidRDefault="00043E51" w:rsidP="00043E51">
      <w:pPr>
        <w:pStyle w:val="Heading2"/>
        <w:rPr>
          <w:sz w:val="28"/>
          <w:szCs w:val="28"/>
          <w:lang w:val="en-US"/>
        </w:rPr>
      </w:pPr>
      <w:r w:rsidRPr="00E67697">
        <w:rPr>
          <w:sz w:val="28"/>
          <w:szCs w:val="28"/>
          <w:lang w:val="en-US"/>
        </w:rPr>
        <w:t>Design Ideas</w:t>
      </w:r>
    </w:p>
    <w:p w14:paraId="59A3B5B4" w14:textId="4E2665D7" w:rsidR="00043E51" w:rsidRDefault="00043E51" w:rsidP="00043E51">
      <w:pPr>
        <w:rPr>
          <w:lang w:val="en-US"/>
        </w:rPr>
      </w:pPr>
      <w:r>
        <w:rPr>
          <w:lang w:val="en-US"/>
        </w:rPr>
        <w:t>These are the design ideas for Development team to get started on TALKY</w:t>
      </w:r>
      <w:r w:rsidR="004C7413">
        <w:rPr>
          <w:lang w:val="en-US"/>
        </w:rPr>
        <w:t xml:space="preserve"> (Smart Policy Guide). </w:t>
      </w:r>
      <w:proofErr w:type="gramStart"/>
      <w:r w:rsidR="004C7413">
        <w:rPr>
          <w:lang w:val="en-US"/>
        </w:rPr>
        <w:t>These screenshot</w:t>
      </w:r>
      <w:proofErr w:type="gramEnd"/>
      <w:r w:rsidR="004C7413">
        <w:rPr>
          <w:lang w:val="en-US"/>
        </w:rPr>
        <w:t xml:space="preserve"> are just for the Design idea.</w:t>
      </w:r>
    </w:p>
    <w:p w14:paraId="65DBB4F9" w14:textId="77777777" w:rsidR="004C7413" w:rsidRDefault="004C7413" w:rsidP="00043E51">
      <w:pPr>
        <w:rPr>
          <w:lang w:val="en-US"/>
        </w:rPr>
      </w:pPr>
    </w:p>
    <w:p w14:paraId="6C589895" w14:textId="6C902BC1" w:rsidR="004C7413" w:rsidRDefault="004C7413" w:rsidP="00043E51">
      <w:pPr>
        <w:rPr>
          <w:lang w:val="en-US"/>
        </w:rPr>
      </w:pPr>
      <w:r>
        <w:rPr>
          <w:lang w:val="en-US"/>
        </w:rPr>
        <w:t xml:space="preserve">Logo in the bottom right of the will be replaced with the Logo that will be shared with Branding Team.   </w:t>
      </w:r>
    </w:p>
    <w:p w14:paraId="245EFCAD" w14:textId="77777777" w:rsidR="004C7413" w:rsidRDefault="004C7413" w:rsidP="00043E51">
      <w:pPr>
        <w:rPr>
          <w:lang w:val="en-US"/>
        </w:rPr>
      </w:pPr>
    </w:p>
    <w:p w14:paraId="69166014" w14:textId="7317FFDB" w:rsidR="004C7413" w:rsidRPr="00043E51" w:rsidRDefault="004C7413" w:rsidP="00043E5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ABF6253" wp14:editId="3236B5FE">
            <wp:extent cx="5721350" cy="3002029"/>
            <wp:effectExtent l="0" t="0" r="0" b="8255"/>
            <wp:docPr id="538430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30378" name="Picture 5384303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278" cy="301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B64A0" w14:textId="77777777" w:rsidR="009B1841" w:rsidRDefault="009B1841" w:rsidP="009B1841">
      <w:pPr>
        <w:rPr>
          <w:rFonts w:ascii="Avenir Book" w:hAnsi="Avenir Book"/>
        </w:rPr>
      </w:pPr>
    </w:p>
    <w:p w14:paraId="4C47DE87" w14:textId="77777777" w:rsidR="004C7413" w:rsidRDefault="004C7413" w:rsidP="009B1841">
      <w:pPr>
        <w:rPr>
          <w:rFonts w:ascii="Avenir Book" w:hAnsi="Avenir Book"/>
        </w:rPr>
      </w:pPr>
    </w:p>
    <w:p w14:paraId="02D995BC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173EE339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27D93100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07B9E3AE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636DA325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4BA34E1E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2C1A6807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3403F77A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20623107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76A34A06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694B6789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1EC0621E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4A9D3FFE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3AA4536E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18111DE8" w14:textId="77777777" w:rsidR="004C7413" w:rsidRDefault="004C7413" w:rsidP="009B1841">
      <w:pPr>
        <w:rPr>
          <w:rFonts w:ascii="Avenir Book" w:hAnsi="Avenir Book"/>
          <w:lang w:val="en-US"/>
        </w:rPr>
      </w:pPr>
    </w:p>
    <w:p w14:paraId="7680CA9F" w14:textId="4D21784E" w:rsidR="004C7413" w:rsidRDefault="004C7413" w:rsidP="009B1841">
      <w:pPr>
        <w:rPr>
          <w:rFonts w:ascii="Avenir Book" w:hAnsi="Avenir Book"/>
          <w:lang w:val="en-US"/>
        </w:rPr>
      </w:pPr>
      <w:r>
        <w:rPr>
          <w:rFonts w:ascii="Avenir Book" w:hAnsi="Avenir Book"/>
          <w:lang w:val="en-US"/>
        </w:rPr>
        <w:t xml:space="preserve">This is the Design idea for Chat window that will pop up when </w:t>
      </w:r>
      <w:proofErr w:type="gramStart"/>
      <w:r>
        <w:rPr>
          <w:rFonts w:ascii="Avenir Book" w:hAnsi="Avenir Book"/>
          <w:lang w:val="en-US"/>
        </w:rPr>
        <w:t>logo(</w:t>
      </w:r>
      <w:proofErr w:type="gramEnd"/>
      <w:r>
        <w:rPr>
          <w:rFonts w:ascii="Avenir Book" w:hAnsi="Avenir Book"/>
          <w:lang w:val="en-US"/>
        </w:rPr>
        <w:t>in the bottom right corner will be clicked.</w:t>
      </w:r>
      <w:r w:rsidRPr="004C7413">
        <w:rPr>
          <w:rFonts w:ascii="Avenir Book" w:hAnsi="Avenir Book"/>
          <w:noProof/>
          <w:lang w:val="en-US"/>
        </w:rPr>
        <w:t xml:space="preserve"> </w:t>
      </w:r>
    </w:p>
    <w:p w14:paraId="4721904C" w14:textId="33D19D08" w:rsidR="004C7413" w:rsidRDefault="004C7413" w:rsidP="009B1841">
      <w:pPr>
        <w:rPr>
          <w:rFonts w:ascii="Avenir Book" w:hAnsi="Avenir Book"/>
          <w:lang w:val="en-US"/>
        </w:rPr>
      </w:pPr>
    </w:p>
    <w:p w14:paraId="1E8A1098" w14:textId="1E6E30AA" w:rsidR="004C7413" w:rsidRDefault="004C7413" w:rsidP="009B1841">
      <w:pPr>
        <w:rPr>
          <w:rFonts w:ascii="Avenir Book" w:hAnsi="Avenir Book"/>
          <w:lang w:val="en-US"/>
        </w:rPr>
      </w:pPr>
      <w:r>
        <w:rPr>
          <w:rFonts w:ascii="Avenir Book" w:hAnsi="Avenir Book"/>
          <w:noProof/>
          <w:lang w:val="en-US"/>
        </w:rPr>
        <w:drawing>
          <wp:inline distT="0" distB="0" distL="0" distR="0" wp14:anchorId="044DA70E" wp14:editId="1F6E0DC2">
            <wp:extent cx="2050000" cy="3543300"/>
            <wp:effectExtent l="0" t="0" r="7620" b="0"/>
            <wp:docPr id="1209668879" name="Picture 2" descr="A screenshot of a chatb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68879" name="Picture 2" descr="A screenshot of a chatbo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793" cy="35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BA8FD" w14:textId="5D51CF9D" w:rsidR="004C7413" w:rsidRPr="004C7413" w:rsidRDefault="004C7413" w:rsidP="009B1841">
      <w:pPr>
        <w:rPr>
          <w:rFonts w:ascii="Avenir Book" w:hAnsi="Avenir Book"/>
          <w:lang w:val="en-US"/>
        </w:rPr>
      </w:pPr>
    </w:p>
    <w:sectPr w:rsidR="004C7413" w:rsidRPr="004C7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6FE"/>
    <w:multiLevelType w:val="hybridMultilevel"/>
    <w:tmpl w:val="7DEEA366"/>
    <w:lvl w:ilvl="0" w:tplc="3D901A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31FB7"/>
    <w:multiLevelType w:val="multilevel"/>
    <w:tmpl w:val="EE0E42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90549"/>
    <w:multiLevelType w:val="hybridMultilevel"/>
    <w:tmpl w:val="976C7B38"/>
    <w:lvl w:ilvl="0" w:tplc="3D901A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9139E"/>
    <w:multiLevelType w:val="multilevel"/>
    <w:tmpl w:val="801E8D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2F5901"/>
    <w:multiLevelType w:val="multilevel"/>
    <w:tmpl w:val="82EE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01CE9"/>
    <w:multiLevelType w:val="hybridMultilevel"/>
    <w:tmpl w:val="D7568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B1D99"/>
    <w:multiLevelType w:val="hybridMultilevel"/>
    <w:tmpl w:val="309A0A06"/>
    <w:lvl w:ilvl="0" w:tplc="3D901A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21A6"/>
    <w:multiLevelType w:val="hybridMultilevel"/>
    <w:tmpl w:val="2B40C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A7B0F"/>
    <w:multiLevelType w:val="hybridMultilevel"/>
    <w:tmpl w:val="89B2DB66"/>
    <w:lvl w:ilvl="0" w:tplc="3D901A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D6433F"/>
    <w:multiLevelType w:val="hybridMultilevel"/>
    <w:tmpl w:val="0630A34A"/>
    <w:lvl w:ilvl="0" w:tplc="3D901A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8391007">
    <w:abstractNumId w:val="6"/>
  </w:num>
  <w:num w:numId="2" w16cid:durableId="1656831707">
    <w:abstractNumId w:val="0"/>
  </w:num>
  <w:num w:numId="3" w16cid:durableId="2094276414">
    <w:abstractNumId w:val="2"/>
  </w:num>
  <w:num w:numId="4" w16cid:durableId="1782988159">
    <w:abstractNumId w:val="8"/>
  </w:num>
  <w:num w:numId="5" w16cid:durableId="63721763">
    <w:abstractNumId w:val="9"/>
  </w:num>
  <w:num w:numId="6" w16cid:durableId="1317108895">
    <w:abstractNumId w:val="5"/>
  </w:num>
  <w:num w:numId="7" w16cid:durableId="1222406704">
    <w:abstractNumId w:val="7"/>
  </w:num>
  <w:num w:numId="8" w16cid:durableId="1780565962">
    <w:abstractNumId w:val="4"/>
  </w:num>
  <w:num w:numId="9" w16cid:durableId="1567839157">
    <w:abstractNumId w:val="1"/>
  </w:num>
  <w:num w:numId="10" w16cid:durableId="464935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41"/>
    <w:rsid w:val="00043E51"/>
    <w:rsid w:val="00051937"/>
    <w:rsid w:val="00081385"/>
    <w:rsid w:val="00142023"/>
    <w:rsid w:val="001E08A2"/>
    <w:rsid w:val="001F6B59"/>
    <w:rsid w:val="002A71C0"/>
    <w:rsid w:val="002D7FAE"/>
    <w:rsid w:val="004B7AA6"/>
    <w:rsid w:val="004C7413"/>
    <w:rsid w:val="006441C5"/>
    <w:rsid w:val="00673425"/>
    <w:rsid w:val="00754C3F"/>
    <w:rsid w:val="00777AE6"/>
    <w:rsid w:val="007F5BDC"/>
    <w:rsid w:val="00805052"/>
    <w:rsid w:val="00920482"/>
    <w:rsid w:val="00954FC4"/>
    <w:rsid w:val="009B1841"/>
    <w:rsid w:val="00A4347A"/>
    <w:rsid w:val="00B66E1D"/>
    <w:rsid w:val="00B86CB5"/>
    <w:rsid w:val="00BF021A"/>
    <w:rsid w:val="00C21D97"/>
    <w:rsid w:val="00CD7628"/>
    <w:rsid w:val="00E67697"/>
    <w:rsid w:val="00E84AF4"/>
    <w:rsid w:val="00E85EF1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F75A"/>
  <w15:chartTrackingRefBased/>
  <w15:docId w15:val="{609D4C70-CC3A-F446-90CD-931B2418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628"/>
    <w:pPr>
      <w:ind w:left="720"/>
      <w:contextualSpacing/>
    </w:pPr>
  </w:style>
  <w:style w:type="paragraph" w:customStyle="1" w:styleId="2">
    <w:name w:val="2"/>
    <w:basedOn w:val="Heading1"/>
    <w:rsid w:val="00051937"/>
    <w:pPr>
      <w:keepLines w:val="0"/>
      <w:shd w:val="pct20" w:color="auto" w:fill="auto"/>
      <w:spacing w:after="60"/>
      <w:outlineLvl w:val="9"/>
    </w:pPr>
    <w:rPr>
      <w:rFonts w:ascii="Arial" w:eastAsia="Times New Roman" w:hAnsi="Arial" w:cs="Times New Roman"/>
      <w:b/>
      <w:color w:val="auto"/>
      <w:kern w:val="28"/>
      <w:sz w:val="28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5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34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47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434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A43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Users\naymaqadir\Documents\Digital\Enable%20-%20Performance%20Tracking%20Simplified%20\2022%20License%20Renewal\Office%20work\AppData\Local\Microsoft\Windows\INetCache\Content.Outlook\AppData\Local\Microsoft\Windows\INetCache\Content.Outlook\AppData\Local\Microsoft\Windows\INetCache\atif.munwar\AppData\Local\Microsoft\Windows\INetCache\Content.Outlook\AppData\Local\Microsoft\Windows\INetCache\Content.Outlook\AppData\Local\Microsoft\Windows\INetCache\Content.Outlook\5ZWJBHBI\jazz.com.p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719B-361E-4AFC-94C5-6B73EA3F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 &amp; Organization</dc:creator>
  <cp:keywords/>
  <dc:description/>
  <cp:lastModifiedBy>Hamza Shabbir/PEOPLE&amp;ORG/ISB</cp:lastModifiedBy>
  <cp:revision>16</cp:revision>
  <dcterms:created xsi:type="dcterms:W3CDTF">2023-06-22T11:49:00Z</dcterms:created>
  <dcterms:modified xsi:type="dcterms:W3CDTF">2023-10-12T07:16:00Z</dcterms:modified>
</cp:coreProperties>
</file>