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16C7" w14:textId="77777777" w:rsidR="00794F18" w:rsidRDefault="00794F18" w:rsidP="000775F1">
      <w:pPr>
        <w:spacing w:after="0" w:line="240" w:lineRule="auto"/>
        <w:jc w:val="both"/>
      </w:pPr>
      <w:r>
        <w:t>Work@i12e</w:t>
      </w:r>
    </w:p>
    <w:p w14:paraId="0916EC85" w14:textId="1CBADF35" w:rsidR="00F76334" w:rsidRDefault="00F76334" w:rsidP="000775F1">
      <w:pPr>
        <w:spacing w:after="0" w:line="240" w:lineRule="auto"/>
        <w:jc w:val="both"/>
      </w:pPr>
      <w:r>
        <w:t>Design: Refer PPT</w:t>
      </w:r>
    </w:p>
    <w:p w14:paraId="794002BA" w14:textId="77777777" w:rsidR="00B57BDB" w:rsidRDefault="00B57BDB" w:rsidP="000775F1">
      <w:pPr>
        <w:jc w:val="both"/>
      </w:pPr>
    </w:p>
    <w:p w14:paraId="3060D515" w14:textId="573CEA3F" w:rsidR="0060129A" w:rsidRDefault="0060129A" w:rsidP="000775F1">
      <w:pPr>
        <w:jc w:val="both"/>
      </w:pPr>
      <w:r>
        <w:t xml:space="preserve">Strapline 1: </w:t>
      </w:r>
      <w:r w:rsidR="00243DEC">
        <w:t>C</w:t>
      </w:r>
      <w:r>
        <w:t>reativity, innovation and impact: All @i2e</w:t>
      </w:r>
    </w:p>
    <w:p w14:paraId="4577DA49" w14:textId="77777777" w:rsidR="0060129A" w:rsidRDefault="0060129A" w:rsidP="0060129A">
      <w:pPr>
        <w:jc w:val="both"/>
      </w:pPr>
      <w:r>
        <w:t>Strapline 2: Ideas that drive innovation, execution that transforms.</w:t>
      </w:r>
    </w:p>
    <w:p w14:paraId="119751F2" w14:textId="52F51BA7" w:rsidR="00426FBE" w:rsidRDefault="00426FBE" w:rsidP="000775F1">
      <w:pPr>
        <w:jc w:val="both"/>
      </w:pPr>
      <w:r>
        <w:t>H1: W</w:t>
      </w:r>
      <w:r w:rsidR="000D7FC1">
        <w:t>hat does working at i2e look like?</w:t>
      </w:r>
    </w:p>
    <w:p w14:paraId="1D16E71E" w14:textId="2329F781" w:rsidR="00DF5E30" w:rsidRPr="00DF5E30" w:rsidRDefault="00DF5E30" w:rsidP="000775F1">
      <w:pPr>
        <w:pStyle w:val="prefade"/>
        <w:shd w:val="clear" w:color="auto" w:fill="FFFFFF"/>
        <w:jc w:val="both"/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Great workplaces help people thrive. And i2e helps you thrive by enabling a </w:t>
      </w:r>
      <w:r w:rsidRPr="00DF5E30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people-first culture, a shared purpose, guided by values that </w:t>
      </w:r>
      <w:r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drives our ideas to execution</w:t>
      </w:r>
      <w:r w:rsidRPr="00DF5E30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12AD1A3B" w14:textId="1164FA6E" w:rsidR="00DF5E30" w:rsidRPr="00DF5E30" w:rsidRDefault="00DF5E30" w:rsidP="000775F1">
      <w:pPr>
        <w:pStyle w:val="prefade"/>
        <w:shd w:val="clear" w:color="auto" w:fill="FFFFFF"/>
        <w:jc w:val="both"/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We have created a culture of excellence, where</w:t>
      </w:r>
      <w:r w:rsidRPr="00DF5E30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people thrive by </w:t>
      </w:r>
      <w:r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helping bring their ideas to life. We are focused on innovation, led by experimentation, all in the quest to create </w:t>
      </w:r>
      <w:r w:rsidRPr="00DF5E30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amazing experiences for our customers.</w:t>
      </w:r>
    </w:p>
    <w:p w14:paraId="05DF281A" w14:textId="137DDDB8" w:rsidR="00DF5E30" w:rsidRDefault="00DF5E30" w:rsidP="000775F1">
      <w:pPr>
        <w:pStyle w:val="prefade"/>
        <w:shd w:val="clear" w:color="auto" w:fill="FFFFFF"/>
        <w:jc w:val="both"/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We have been certified as a Great Place to Work, three times in a row. </w:t>
      </w:r>
      <w:r w:rsidR="000775F1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We believe that the true path to enterprise growth is through employee growth and have invested in creating employee experiences that encourage learning, development and career progression.</w:t>
      </w:r>
    </w:p>
    <w:p w14:paraId="5378606A" w14:textId="29601CF8" w:rsidR="000D7FC1" w:rsidRDefault="000D7FC1" w:rsidP="000775F1">
      <w:pPr>
        <w:pStyle w:val="prefade"/>
        <w:shd w:val="clear" w:color="auto" w:fill="FFFFFF"/>
        <w:jc w:val="both"/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0D7FC1">
        <w:rPr>
          <w:rStyle w:val="normaltextrun"/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Why will you love working @i2e?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1439D0" w14:paraId="5A80C3D5" w14:textId="77777777" w:rsidTr="00426FBE">
        <w:tc>
          <w:tcPr>
            <w:tcW w:w="3114" w:type="dxa"/>
          </w:tcPr>
          <w:p w14:paraId="34340C3C" w14:textId="552AD457" w:rsidR="001439D0" w:rsidRPr="0057105C" w:rsidRDefault="007E73C2" w:rsidP="0014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Opportunities </w:t>
            </w:r>
          </w:p>
        </w:tc>
        <w:tc>
          <w:tcPr>
            <w:tcW w:w="3118" w:type="dxa"/>
          </w:tcPr>
          <w:p w14:paraId="4BC6295F" w14:textId="3320C35E" w:rsidR="001439D0" w:rsidRPr="0057105C" w:rsidRDefault="007E73C2" w:rsidP="0014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</w:tc>
        <w:tc>
          <w:tcPr>
            <w:tcW w:w="2784" w:type="dxa"/>
          </w:tcPr>
          <w:p w14:paraId="0C2DF79C" w14:textId="30B61E4C" w:rsidR="001439D0" w:rsidRPr="0057105C" w:rsidRDefault="00426FBE" w:rsidP="0014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Culture</w:t>
            </w:r>
          </w:p>
        </w:tc>
      </w:tr>
      <w:tr w:rsidR="001439D0" w14:paraId="75B6AE00" w14:textId="77777777" w:rsidTr="00426FBE">
        <w:tc>
          <w:tcPr>
            <w:tcW w:w="3114" w:type="dxa"/>
          </w:tcPr>
          <w:p w14:paraId="18E5AA02" w14:textId="3AF72263" w:rsidR="001439D0" w:rsidRDefault="001439D0" w:rsidP="000775F1">
            <w:pPr>
              <w:jc w:val="both"/>
            </w:pPr>
            <w:r>
              <w:t xml:space="preserve">You will work on projects that will transform </w:t>
            </w:r>
            <w:r w:rsidR="00BE6291">
              <w:t>industries</w:t>
            </w:r>
            <w:r>
              <w:t xml:space="preserve"> in fundamental ways</w:t>
            </w:r>
            <w:r w:rsidR="00BE6291">
              <w:t xml:space="preserve"> in the years to come</w:t>
            </w:r>
            <w:r>
              <w:t>. You will have exposure to new opportunities and will enjoy adapting to the learning curve.</w:t>
            </w:r>
          </w:p>
        </w:tc>
        <w:tc>
          <w:tcPr>
            <w:tcW w:w="3118" w:type="dxa"/>
          </w:tcPr>
          <w:p w14:paraId="3DB7CA38" w14:textId="7E84741F" w:rsidR="001439D0" w:rsidRDefault="00C86A31" w:rsidP="000775F1">
            <w:pPr>
              <w:jc w:val="both"/>
            </w:pPr>
            <w:r>
              <w:t>i2e emphasises learning and growth.</w:t>
            </w:r>
            <w:r w:rsidR="00BE6291">
              <w:t xml:space="preserve"> </w:t>
            </w:r>
            <w:r>
              <w:t>There is a focus on knowledge development intra- and inter-teams.</w:t>
            </w:r>
            <w:r w:rsidR="007E73C2">
              <w:t xml:space="preserve"> We are knowledge led and insight focused.</w:t>
            </w:r>
          </w:p>
        </w:tc>
        <w:tc>
          <w:tcPr>
            <w:tcW w:w="2784" w:type="dxa"/>
          </w:tcPr>
          <w:p w14:paraId="4ED5A8B9" w14:textId="0D402C93" w:rsidR="001439D0" w:rsidRDefault="00426FBE" w:rsidP="000775F1">
            <w:pPr>
              <w:jc w:val="both"/>
            </w:pPr>
            <w:r>
              <w:t xml:space="preserve">Our culture emphasises collaboration, communication and cohesiveness. </w:t>
            </w:r>
            <w:r w:rsidR="007E73C2">
              <w:t>You will feel part of a community guided by our core values led by our shared beliefs on what’s possible.</w:t>
            </w:r>
          </w:p>
        </w:tc>
      </w:tr>
    </w:tbl>
    <w:p w14:paraId="7114CF6F" w14:textId="5EAF9ED4" w:rsidR="00794F18" w:rsidRDefault="00794F18" w:rsidP="000775F1">
      <w:pPr>
        <w:jc w:val="both"/>
      </w:pPr>
    </w:p>
    <w:p w14:paraId="4766A577" w14:textId="18224C80" w:rsidR="00426FBE" w:rsidRDefault="00287C0E" w:rsidP="000775F1">
      <w:pPr>
        <w:jc w:val="both"/>
      </w:pPr>
      <w:r>
        <w:t>Get to know our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287C0E" w:rsidRPr="0057105C" w14:paraId="23C7F743" w14:textId="77777777" w:rsidTr="008B36E5">
        <w:tc>
          <w:tcPr>
            <w:tcW w:w="3114" w:type="dxa"/>
          </w:tcPr>
          <w:p w14:paraId="59E50C96" w14:textId="1BE8E236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1</w:t>
            </w:r>
          </w:p>
        </w:tc>
        <w:tc>
          <w:tcPr>
            <w:tcW w:w="3118" w:type="dxa"/>
          </w:tcPr>
          <w:p w14:paraId="4320BD98" w14:textId="5E80B2F4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2</w:t>
            </w:r>
          </w:p>
        </w:tc>
        <w:tc>
          <w:tcPr>
            <w:tcW w:w="2784" w:type="dxa"/>
          </w:tcPr>
          <w:p w14:paraId="5A1647A9" w14:textId="49ED9267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3</w:t>
            </w:r>
          </w:p>
        </w:tc>
      </w:tr>
      <w:tr w:rsidR="00287C0E" w14:paraId="3ACB2BE3" w14:textId="77777777" w:rsidTr="008B36E5">
        <w:tc>
          <w:tcPr>
            <w:tcW w:w="3114" w:type="dxa"/>
          </w:tcPr>
          <w:p w14:paraId="49658926" w14:textId="72C09E7E" w:rsidR="00287C0E" w:rsidRDefault="00287C0E" w:rsidP="008B36E5">
            <w:pPr>
              <w:jc w:val="both"/>
            </w:pPr>
            <w:r>
              <w:t>HR</w:t>
            </w:r>
          </w:p>
        </w:tc>
        <w:tc>
          <w:tcPr>
            <w:tcW w:w="3118" w:type="dxa"/>
          </w:tcPr>
          <w:p w14:paraId="574B5F67" w14:textId="74F7175D" w:rsidR="00287C0E" w:rsidRDefault="00287C0E" w:rsidP="008B36E5">
            <w:pPr>
              <w:jc w:val="both"/>
            </w:pPr>
            <w:r>
              <w:t>Marketing</w:t>
            </w:r>
          </w:p>
        </w:tc>
        <w:tc>
          <w:tcPr>
            <w:tcW w:w="2784" w:type="dxa"/>
          </w:tcPr>
          <w:p w14:paraId="0197E224" w14:textId="4F034909" w:rsidR="00287C0E" w:rsidRDefault="00287C0E" w:rsidP="008B36E5">
            <w:pPr>
              <w:jc w:val="both"/>
            </w:pPr>
            <w:r>
              <w:t>Practice teams</w:t>
            </w:r>
          </w:p>
        </w:tc>
      </w:tr>
    </w:tbl>
    <w:p w14:paraId="2933FD22" w14:textId="77777777" w:rsidR="00287C0E" w:rsidRDefault="00287C0E" w:rsidP="000775F1">
      <w:pPr>
        <w:jc w:val="both"/>
      </w:pPr>
    </w:p>
    <w:p w14:paraId="7733C820" w14:textId="690FF9F5" w:rsidR="00287C0E" w:rsidRDefault="00287C0E" w:rsidP="00287C0E">
      <w:pPr>
        <w:jc w:val="both"/>
      </w:pPr>
      <w:r>
        <w:t>Hear from our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784"/>
      </w:tblGrid>
      <w:tr w:rsidR="00287C0E" w:rsidRPr="0057105C" w14:paraId="5880C0A5" w14:textId="77777777" w:rsidTr="008B36E5">
        <w:tc>
          <w:tcPr>
            <w:tcW w:w="3114" w:type="dxa"/>
          </w:tcPr>
          <w:p w14:paraId="324A3647" w14:textId="2629C269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</w:t>
            </w:r>
            <w:r>
              <w:rPr>
                <w:b/>
                <w:bCs/>
              </w:rPr>
              <w:t>stimonial 1</w:t>
            </w:r>
          </w:p>
        </w:tc>
        <w:tc>
          <w:tcPr>
            <w:tcW w:w="3118" w:type="dxa"/>
          </w:tcPr>
          <w:p w14:paraId="641117CF" w14:textId="6B035875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Testimonial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2784" w:type="dxa"/>
          </w:tcPr>
          <w:p w14:paraId="7ECB4E1E" w14:textId="52B5AAA6" w:rsidR="00287C0E" w:rsidRPr="0057105C" w:rsidRDefault="00287C0E" w:rsidP="008B3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estimonial</w:t>
            </w:r>
            <w:r>
              <w:rPr>
                <w:b/>
                <w:bCs/>
              </w:rPr>
              <w:t xml:space="preserve"> 3</w:t>
            </w:r>
          </w:p>
        </w:tc>
      </w:tr>
    </w:tbl>
    <w:p w14:paraId="6CF2BBD2" w14:textId="77777777" w:rsidR="00287C0E" w:rsidRDefault="00287C0E" w:rsidP="00287C0E">
      <w:pPr>
        <w:jc w:val="both"/>
      </w:pPr>
    </w:p>
    <w:p w14:paraId="1725CF3D" w14:textId="32DE806A" w:rsidR="00287C0E" w:rsidRDefault="00287C0E" w:rsidP="000775F1">
      <w:pPr>
        <w:jc w:val="both"/>
      </w:pPr>
      <w:r>
        <w:t>Industry recognition</w:t>
      </w:r>
    </w:p>
    <w:p w14:paraId="6A075DA5" w14:textId="4102B12D" w:rsidR="00287C0E" w:rsidRDefault="00287C0E" w:rsidP="000775F1">
      <w:pPr>
        <w:jc w:val="both"/>
      </w:pPr>
      <w:r>
        <w:t>GPTW 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FBE" w:rsidRPr="0057105C" w14:paraId="29B92283" w14:textId="77777777" w:rsidTr="002113DE">
        <w:tc>
          <w:tcPr>
            <w:tcW w:w="9016" w:type="dxa"/>
          </w:tcPr>
          <w:p w14:paraId="34E7551E" w14:textId="519F199D" w:rsidR="00426FBE" w:rsidRPr="00426FBE" w:rsidRDefault="00426FBE" w:rsidP="00A258D2">
            <w:pPr>
              <w:jc w:val="center"/>
            </w:pPr>
            <w:r w:rsidRPr="00426FBE">
              <w:t>Explore opportunities at i2e</w:t>
            </w:r>
          </w:p>
        </w:tc>
      </w:tr>
    </w:tbl>
    <w:p w14:paraId="7743F0F0" w14:textId="77777777" w:rsidR="00426FBE" w:rsidRDefault="00426FBE" w:rsidP="000775F1">
      <w:pPr>
        <w:jc w:val="both"/>
      </w:pPr>
    </w:p>
    <w:sectPr w:rsidR="00426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070"/>
    <w:multiLevelType w:val="hybridMultilevel"/>
    <w:tmpl w:val="A976B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DB"/>
    <w:rsid w:val="000775F1"/>
    <w:rsid w:val="000D7FC1"/>
    <w:rsid w:val="001439D0"/>
    <w:rsid w:val="00243DEC"/>
    <w:rsid w:val="00287C0E"/>
    <w:rsid w:val="002C2A0C"/>
    <w:rsid w:val="003E3874"/>
    <w:rsid w:val="00426FBE"/>
    <w:rsid w:val="0049083E"/>
    <w:rsid w:val="004C0C0B"/>
    <w:rsid w:val="0057105C"/>
    <w:rsid w:val="0060129A"/>
    <w:rsid w:val="00794F18"/>
    <w:rsid w:val="007E73C2"/>
    <w:rsid w:val="008844AD"/>
    <w:rsid w:val="00B57BDB"/>
    <w:rsid w:val="00BE6291"/>
    <w:rsid w:val="00C427E6"/>
    <w:rsid w:val="00C86A31"/>
    <w:rsid w:val="00C92C02"/>
    <w:rsid w:val="00DF5E30"/>
    <w:rsid w:val="00E41D66"/>
    <w:rsid w:val="00F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CA98"/>
  <w15:chartTrackingRefBased/>
  <w15:docId w15:val="{7D294C51-440A-4653-8415-26939673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18"/>
    <w:pPr>
      <w:ind w:left="720"/>
      <w:contextualSpacing/>
    </w:pPr>
  </w:style>
  <w:style w:type="character" w:customStyle="1" w:styleId="normaltextrun">
    <w:name w:val="normaltextrun"/>
    <w:basedOn w:val="DefaultParagraphFont"/>
    <w:rsid w:val="00794F18"/>
  </w:style>
  <w:style w:type="character" w:customStyle="1" w:styleId="findhit">
    <w:name w:val="findhit"/>
    <w:basedOn w:val="DefaultParagraphFont"/>
    <w:rsid w:val="00794F18"/>
  </w:style>
  <w:style w:type="character" w:customStyle="1" w:styleId="eop">
    <w:name w:val="eop"/>
    <w:basedOn w:val="DefaultParagraphFont"/>
    <w:rsid w:val="00794F18"/>
  </w:style>
  <w:style w:type="paragraph" w:customStyle="1" w:styleId="prefade">
    <w:name w:val="prefade"/>
    <w:basedOn w:val="Normal"/>
    <w:rsid w:val="00DF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F5E30"/>
    <w:rPr>
      <w:b/>
      <w:bCs/>
    </w:rPr>
  </w:style>
  <w:style w:type="table" w:styleId="TableGrid">
    <w:name w:val="Table Grid"/>
    <w:basedOn w:val="TableNormal"/>
    <w:uiPriority w:val="39"/>
    <w:rsid w:val="0014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A49BB682A2E49BC00C08EE2C2602E" ma:contentTypeVersion="14" ma:contentTypeDescription="Create a new document." ma:contentTypeScope="" ma:versionID="7b70cdd47e36892986e7c088e6363a05">
  <xsd:schema xmlns:xsd="http://www.w3.org/2001/XMLSchema" xmlns:xs="http://www.w3.org/2001/XMLSchema" xmlns:p="http://schemas.microsoft.com/office/2006/metadata/properties" xmlns:ns2="9086d4b3-fd0e-4d07-ac61-60a805d5eee7" xmlns:ns3="c5c798f1-d075-4c36-b7a4-617d8175f4e7" targetNamespace="http://schemas.microsoft.com/office/2006/metadata/properties" ma:root="true" ma:fieldsID="293773edcc918665e6def7ccf676b8e8" ns2:_="" ns3:_="">
    <xsd:import namespace="9086d4b3-fd0e-4d07-ac61-60a805d5eee7"/>
    <xsd:import namespace="c5c798f1-d075-4c36-b7a4-617d8175f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d4b3-fd0e-4d07-ac61-60a805d5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6ba45a-bfc0-4d61-8fee-2f66d44e8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98f1-d075-4c36-b7a4-617d8175f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bd8ee3-d7cf-498a-846d-108f4dbb9e2a}" ma:internalName="TaxCatchAll" ma:showField="CatchAllData" ma:web="c5c798f1-d075-4c36-b7a4-617d8175f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c798f1-d075-4c36-b7a4-617d8175f4e7">
      <UserInfo>
        <DisplayName>Mithila Rane</DisplayName>
        <AccountId>78</AccountId>
        <AccountType/>
      </UserInfo>
      <UserInfo>
        <DisplayName>Reshma Narkar</DisplayName>
        <AccountId>35</AccountId>
        <AccountType/>
      </UserInfo>
      <UserInfo>
        <DisplayName>Sonam Shrimal</DisplayName>
        <AccountId>79</AccountId>
        <AccountType/>
      </UserInfo>
      <UserInfo>
        <DisplayName>Jay Vyas</DisplayName>
        <AccountId>36</AccountId>
        <AccountType/>
      </UserInfo>
      <UserInfo>
        <DisplayName>Rashi Goel</DisplayName>
        <AccountId>80</AccountId>
        <AccountType/>
      </UserInfo>
      <UserInfo>
        <DisplayName>Anushka Panchabhai</DisplayName>
        <AccountId>81</AccountId>
        <AccountType/>
      </UserInfo>
      <UserInfo>
        <DisplayName>Sanjana Lagudu</DisplayName>
        <AccountId>13</AccountId>
        <AccountType/>
      </UserInfo>
      <UserInfo>
        <DisplayName>Bhumika Narale</DisplayName>
        <AccountId>47</AccountId>
        <AccountType/>
      </UserInfo>
      <UserInfo>
        <DisplayName>Sumedha Chatterjee</DisplayName>
        <AccountId>24</AccountId>
        <AccountType/>
      </UserInfo>
    </SharedWithUsers>
    <lcf76f155ced4ddcb4097134ff3c332f xmlns="9086d4b3-fd0e-4d07-ac61-60a805d5eee7">
      <Terms xmlns="http://schemas.microsoft.com/office/infopath/2007/PartnerControls"/>
    </lcf76f155ced4ddcb4097134ff3c332f>
    <TaxCatchAll xmlns="c5c798f1-d075-4c36-b7a4-617d8175f4e7" xsi:nil="true"/>
  </documentManagement>
</p:properties>
</file>

<file path=customXml/itemProps1.xml><?xml version="1.0" encoding="utf-8"?>
<ds:datastoreItem xmlns:ds="http://schemas.openxmlformats.org/officeDocument/2006/customXml" ds:itemID="{8E20A1D8-B257-4596-93E8-3A7158E85D5D}"/>
</file>

<file path=customXml/itemProps2.xml><?xml version="1.0" encoding="utf-8"?>
<ds:datastoreItem xmlns:ds="http://schemas.openxmlformats.org/officeDocument/2006/customXml" ds:itemID="{701845EB-C689-4E86-96D1-67FCFAF4CCD3}"/>
</file>

<file path=customXml/itemProps3.xml><?xml version="1.0" encoding="utf-8"?>
<ds:datastoreItem xmlns:ds="http://schemas.openxmlformats.org/officeDocument/2006/customXml" ds:itemID="{3E465486-E643-4906-890A-C8C256012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Sumedha Chatterjee</dc:creator>
  <cp:keywords/>
  <dc:description/>
  <cp:lastModifiedBy>Sumedha Chatterjee</cp:lastModifiedBy>
  <cp:revision>26</cp:revision>
  <dcterms:created xsi:type="dcterms:W3CDTF">2023-12-29T05:59:00Z</dcterms:created>
  <dcterms:modified xsi:type="dcterms:W3CDTF">2024-01-03T07:50:00Z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0x010100B87A49BB682A2E49BC00C08EE2C2602E</vt:lpwstr>
  </property>
</Properties>
</file>