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5FCCD" w14:textId="3C6F87D4" w:rsidR="006B2A3E" w:rsidRPr="00B3775C" w:rsidRDefault="006B2A3E" w:rsidP="00F60DBD">
      <w:pPr>
        <w:jc w:val="both"/>
        <w:rPr>
          <w:b/>
          <w:bCs/>
        </w:rPr>
      </w:pPr>
      <w:r w:rsidRPr="00B3775C">
        <w:rPr>
          <w:b/>
          <w:bCs/>
        </w:rPr>
        <w:t>Our partners</w:t>
      </w:r>
    </w:p>
    <w:p w14:paraId="5D87954E" w14:textId="1E251B37" w:rsidR="00AF1344" w:rsidRPr="00AF1344" w:rsidRDefault="00AF1344" w:rsidP="00F60DBD">
      <w:pPr>
        <w:jc w:val="both"/>
      </w:pPr>
      <w:r w:rsidRPr="00AF1344">
        <w:t>There should be space for partner logos in the design</w:t>
      </w:r>
      <w:r w:rsidR="00DA753E">
        <w:t>.</w:t>
      </w:r>
    </w:p>
    <w:p w14:paraId="3C9ED6F4" w14:textId="19CA481A" w:rsidR="00AF1344" w:rsidRPr="003C5C6D" w:rsidRDefault="003C5C6D" w:rsidP="00F60DBD">
      <w:pPr>
        <w:jc w:val="both"/>
      </w:pPr>
      <w:r>
        <w:t xml:space="preserve">i2e’s strategic partner network helps us provide </w:t>
      </w:r>
      <w:r w:rsidRPr="003C5C6D">
        <w:t xml:space="preserve">best-in-class </w:t>
      </w:r>
      <w:r>
        <w:t xml:space="preserve">PPM, </w:t>
      </w:r>
      <w:r w:rsidRPr="003C5C6D">
        <w:t>AI</w:t>
      </w:r>
      <w:r>
        <w:t>/</w:t>
      </w:r>
      <w:r w:rsidRPr="003C5C6D">
        <w:t>ML, cloud &amp; hosting solutions</w:t>
      </w:r>
      <w:r>
        <w:t xml:space="preserve"> for our clients</w:t>
      </w:r>
      <w:r w:rsidRPr="003C5C6D">
        <w:t xml:space="preserve">. Our </w:t>
      </w:r>
      <w:r>
        <w:t xml:space="preserve">domain </w:t>
      </w:r>
      <w:r w:rsidRPr="003C5C6D">
        <w:t xml:space="preserve">expertise and pre-built solutions accelerate </w:t>
      </w:r>
      <w:r>
        <w:t>time-to-business value</w:t>
      </w:r>
      <w:r w:rsidRPr="003C5C6D">
        <w:t xml:space="preserve"> and improve </w:t>
      </w:r>
      <w:proofErr w:type="spellStart"/>
      <w:r w:rsidRPr="003C5C6D">
        <w:t>RoI</w:t>
      </w:r>
      <w:proofErr w:type="spellEnd"/>
      <w:r w:rsidRPr="003C5C6D">
        <w:t xml:space="preserve"> for</w:t>
      </w:r>
      <w:r>
        <w:t xml:space="preserve"> life sciences organizations</w:t>
      </w:r>
      <w:r w:rsidRPr="003C5C6D">
        <w:t>.</w:t>
      </w:r>
    </w:p>
    <w:p w14:paraId="6ECE5A61" w14:textId="232E271A" w:rsidR="00F60DBD" w:rsidRPr="00343F98" w:rsidRDefault="00F60DBD" w:rsidP="00F60DBD">
      <w:pPr>
        <w:jc w:val="both"/>
        <w:rPr>
          <w:b/>
          <w:bCs/>
        </w:rPr>
      </w:pPr>
      <w:r w:rsidRPr="00343F98">
        <w:rPr>
          <w:b/>
          <w:bCs/>
        </w:rPr>
        <w:t>Planisware</w:t>
      </w:r>
    </w:p>
    <w:p w14:paraId="7D6E38BD" w14:textId="1DBA9C5F" w:rsidR="00F60DBD" w:rsidRPr="00343F98" w:rsidRDefault="00F60DBD" w:rsidP="00F60DBD">
      <w:pPr>
        <w:jc w:val="both"/>
      </w:pPr>
      <w:r w:rsidRPr="00343F98">
        <w:t xml:space="preserve">i2e consulting is a part of the </w:t>
      </w:r>
      <w:hyperlink r:id="rId6" w:history="1">
        <w:r w:rsidRPr="00CB6C2B">
          <w:rPr>
            <w:rStyle w:val="Hyperlink"/>
          </w:rPr>
          <w:t>Planisware</w:t>
        </w:r>
      </w:hyperlink>
      <w:r w:rsidRPr="00343F98">
        <w:t xml:space="preserve"> strategic alliance. As implementation and consulting partners, we help organizations implement Planisware Enterprise or Orchestra. In addition, our expertise includes Planisware system integration, portfolio dashboards with Planisware dataset</w:t>
      </w:r>
      <w:r>
        <w:t>s</w:t>
      </w:r>
      <w:r w:rsidRPr="00343F98">
        <w:t xml:space="preserve"> for better decision making.</w:t>
      </w:r>
      <w:r>
        <w:t xml:space="preserve"> </w:t>
      </w:r>
    </w:p>
    <w:p w14:paraId="0883B475" w14:textId="77777777" w:rsidR="00F60DBD" w:rsidRPr="00343F98" w:rsidRDefault="00F60DBD" w:rsidP="00F60DBD">
      <w:pPr>
        <w:jc w:val="both"/>
        <w:rPr>
          <w:b/>
          <w:bCs/>
        </w:rPr>
      </w:pPr>
      <w:r w:rsidRPr="00343F98">
        <w:rPr>
          <w:b/>
          <w:bCs/>
        </w:rPr>
        <w:t>Dataiku</w:t>
      </w:r>
    </w:p>
    <w:p w14:paraId="3FAEA17B" w14:textId="1B0D9F83" w:rsidR="00F60DBD" w:rsidRPr="00343F98" w:rsidRDefault="00000000" w:rsidP="00F60DBD">
      <w:pPr>
        <w:jc w:val="both"/>
      </w:pPr>
      <w:hyperlink r:id="rId7" w:history="1">
        <w:r w:rsidR="00F60DBD" w:rsidRPr="00CB6C2B">
          <w:rPr>
            <w:rStyle w:val="Hyperlink"/>
          </w:rPr>
          <w:t>Dataiku</w:t>
        </w:r>
      </w:hyperlink>
      <w:r w:rsidR="00F60DBD" w:rsidRPr="00343F98">
        <w:t xml:space="preserve"> is one of the world’s leading AI and machine learning platforms, supporting agility in organizations’ data efforts via collaborative, elastic, and responsible AI, all at enterprise scale. Hundreds of companies use Dataiku to underpin their essential business operations and ensure they stay relevant in a changing world, including models driving fraud detection, customer churn prevention, predictive maintenance, supply chain optimization, and much more.</w:t>
      </w:r>
      <w:r w:rsidR="00F60DBD" w:rsidRPr="00343F98">
        <w:br/>
      </w:r>
      <w:r w:rsidR="00F60DBD" w:rsidRPr="00343F98">
        <w:br/>
        <w:t>Dataiku is built for companies looking to democratize AI across their organization, bringing agility and preparedness to the business through the use of data by everyone from analysts to data scientists.</w:t>
      </w:r>
      <w:r w:rsidR="00F60DBD">
        <w:t xml:space="preserve"> </w:t>
      </w:r>
    </w:p>
    <w:p w14:paraId="2975AF45" w14:textId="77777777" w:rsidR="00F60DBD" w:rsidRDefault="00F60DBD" w:rsidP="00F60DBD">
      <w:pPr>
        <w:jc w:val="both"/>
      </w:pPr>
    </w:p>
    <w:p w14:paraId="22D1BDC3" w14:textId="77777777" w:rsidR="00F60DBD" w:rsidRPr="00343F98" w:rsidRDefault="00F60DBD" w:rsidP="00F60DBD">
      <w:pPr>
        <w:jc w:val="both"/>
        <w:rPr>
          <w:b/>
          <w:bCs/>
        </w:rPr>
      </w:pPr>
      <w:r w:rsidRPr="00343F98">
        <w:rPr>
          <w:b/>
          <w:bCs/>
        </w:rPr>
        <w:t>Snowflake</w:t>
      </w:r>
    </w:p>
    <w:p w14:paraId="6369B78E" w14:textId="78FBB7F9" w:rsidR="00F60DBD" w:rsidRDefault="00F60DBD" w:rsidP="00F60DBD">
      <w:pPr>
        <w:jc w:val="both"/>
      </w:pPr>
      <w:r w:rsidRPr="00343F98">
        <w:t xml:space="preserve">We partnered with </w:t>
      </w:r>
      <w:hyperlink r:id="rId8" w:history="1">
        <w:r w:rsidRPr="00CB6C2B">
          <w:rPr>
            <w:rStyle w:val="Hyperlink"/>
          </w:rPr>
          <w:t>Snowflake</w:t>
        </w:r>
      </w:hyperlink>
      <w:r w:rsidRPr="00343F98">
        <w:t xml:space="preserve"> to help our customers leverage the flexible data management and analytical services of Snowflake. The cloud platform’s Data Cloud connects to dozens of other solutions, to easily extract valuable insights. As a technology partner our team has the expertise to consult and implement Snowflake in line with your business needs.</w:t>
      </w:r>
    </w:p>
    <w:p w14:paraId="69B3BAFE" w14:textId="77777777" w:rsidR="00F60DBD" w:rsidRPr="00DE6300" w:rsidRDefault="00F60DBD" w:rsidP="00F60DBD">
      <w:pPr>
        <w:jc w:val="both"/>
        <w:rPr>
          <w:b/>
          <w:bCs/>
        </w:rPr>
      </w:pPr>
      <w:r w:rsidRPr="00DE6300">
        <w:rPr>
          <w:b/>
          <w:bCs/>
        </w:rPr>
        <w:t>Microsoft</w:t>
      </w:r>
    </w:p>
    <w:p w14:paraId="2F199E82" w14:textId="0B5F9B12" w:rsidR="00F60DBD" w:rsidRDefault="00F60DBD" w:rsidP="00F60DBD">
      <w:pPr>
        <w:jc w:val="both"/>
      </w:pPr>
      <w:r>
        <w:t xml:space="preserve">We are </w:t>
      </w:r>
      <w:r w:rsidRPr="00343F98">
        <w:t xml:space="preserve">gold </w:t>
      </w:r>
      <w:hyperlink r:id="rId9" w:history="1">
        <w:r w:rsidRPr="00CB6C2B">
          <w:rPr>
            <w:rStyle w:val="Hyperlink"/>
          </w:rPr>
          <w:t>Microsoft</w:t>
        </w:r>
      </w:hyperlink>
      <w:r w:rsidRPr="00343F98">
        <w:t xml:space="preserve"> certified solution provider. We specialize in providing up-to-date Microsoft technology-based customer solutions like Cloud Solutions, Project Management, Business Productivity. In addition, under Microsoft Services Provider License Agreement (SPLA), we also provide licenses for software services and hosted applications to end customers.</w:t>
      </w:r>
    </w:p>
    <w:p w14:paraId="04E29ADA" w14:textId="77777777" w:rsidR="00F60DBD" w:rsidRPr="00DE6300" w:rsidRDefault="00F60DBD" w:rsidP="00F60DBD">
      <w:pPr>
        <w:jc w:val="both"/>
        <w:rPr>
          <w:b/>
          <w:bCs/>
        </w:rPr>
      </w:pPr>
      <w:r w:rsidRPr="00DE6300">
        <w:rPr>
          <w:b/>
          <w:bCs/>
        </w:rPr>
        <w:t>AWS</w:t>
      </w:r>
    </w:p>
    <w:p w14:paraId="045B4476" w14:textId="77777777" w:rsidR="00F60DBD" w:rsidRDefault="00F60DBD" w:rsidP="00F60DBD">
      <w:pPr>
        <w:jc w:val="both"/>
      </w:pPr>
      <w:r w:rsidRPr="00DE6300">
        <w:t>We are an AWS technology and consulting businesses Partner. As a part of the AWS Partner Network (APN), we leverage Amazon Web Services to build solutions and services for customers. This empowers us with AWS expertise, and uniquely positions us to help companies at various stages of their cloud journey.</w:t>
      </w:r>
    </w:p>
    <w:p w14:paraId="3C5E1D3D" w14:textId="77777777" w:rsidR="00F60DBD" w:rsidRPr="00DE6300" w:rsidRDefault="00F60DBD" w:rsidP="00F60DBD">
      <w:pPr>
        <w:jc w:val="both"/>
        <w:rPr>
          <w:b/>
          <w:bCs/>
        </w:rPr>
      </w:pPr>
      <w:r w:rsidRPr="00DE6300">
        <w:rPr>
          <w:b/>
          <w:bCs/>
        </w:rPr>
        <w:t>Automation Anywhere</w:t>
      </w:r>
    </w:p>
    <w:p w14:paraId="019473BF" w14:textId="47B971C8" w:rsidR="00F60DBD" w:rsidRPr="00D20B82" w:rsidRDefault="00F60DBD" w:rsidP="00F60DBD">
      <w:pPr>
        <w:jc w:val="both"/>
      </w:pPr>
      <w:r w:rsidRPr="00DE6300">
        <w:t xml:space="preserve">Our technology alliance partnership with Automation Anywhere helps us build, </w:t>
      </w:r>
      <w:proofErr w:type="gramStart"/>
      <w:r w:rsidRPr="00DE6300">
        <w:t>enhance</w:t>
      </w:r>
      <w:proofErr w:type="gramEnd"/>
      <w:r w:rsidRPr="00DE6300">
        <w:t xml:space="preserve"> and implement automation solutions.</w:t>
      </w:r>
    </w:p>
    <w:p w14:paraId="26A784AA" w14:textId="77777777" w:rsidR="009924E1" w:rsidRDefault="009924E1"/>
    <w:p w14:paraId="3BA5EEF2" w14:textId="77777777" w:rsidR="000C6742" w:rsidRDefault="000C6742"/>
    <w:p w14:paraId="2E44852D" w14:textId="3076B94E" w:rsidR="000C6742" w:rsidRPr="00643341" w:rsidRDefault="000C6742">
      <w:pPr>
        <w:rPr>
          <w:b/>
          <w:bCs/>
        </w:rPr>
      </w:pPr>
      <w:r w:rsidRPr="00643341">
        <w:rPr>
          <w:b/>
          <w:bCs/>
        </w:rPr>
        <w:t>Why partner with us?</w:t>
      </w:r>
    </w:p>
    <w:p w14:paraId="7561B7DA" w14:textId="030B7203" w:rsidR="000C6742" w:rsidRDefault="000C6742" w:rsidP="00BA486F">
      <w:pPr>
        <w:jc w:val="both"/>
      </w:pPr>
      <w:r w:rsidRPr="00BA486F">
        <w:t xml:space="preserve">Partnerships </w:t>
      </w:r>
      <w:r w:rsidR="00304E06" w:rsidRPr="00BA486F">
        <w:t>are catalysts for a better world</w:t>
      </w:r>
      <w:r w:rsidRPr="00BA486F">
        <w:t>.</w:t>
      </w:r>
      <w:r w:rsidR="00304E06" w:rsidRPr="00BA486F">
        <w:t xml:space="preserve"> We believe in </w:t>
      </w:r>
      <w:r w:rsidR="007458F0">
        <w:t>work that transforms the f</w:t>
      </w:r>
      <w:r w:rsidR="007458F0" w:rsidRPr="007458F0">
        <w:t xml:space="preserve">uture of </w:t>
      </w:r>
      <w:r w:rsidR="007458F0">
        <w:t xml:space="preserve">medical research, health outcomes, and </w:t>
      </w:r>
      <w:r w:rsidR="007458F0" w:rsidRPr="007458F0">
        <w:t>patient care.</w:t>
      </w:r>
    </w:p>
    <w:p w14:paraId="7ECE5F7B" w14:textId="5BDEBE3F" w:rsidR="00304E06" w:rsidRPr="00BA486F" w:rsidRDefault="00B01489" w:rsidP="00BA486F">
      <w:pPr>
        <w:jc w:val="both"/>
      </w:pPr>
      <w:r>
        <w:t xml:space="preserve">Our strategic partnerships demonstrate our commitment to advancing healthcare. </w:t>
      </w:r>
      <w:r w:rsidR="00304E06" w:rsidRPr="00BA486F">
        <w:t xml:space="preserve">That’s why have invested in building a partner network program optimized for mutual success. </w:t>
      </w:r>
      <w:r w:rsidR="00304E06" w:rsidRPr="0022782F">
        <w:t xml:space="preserve">Whether you </w:t>
      </w:r>
      <w:r w:rsidR="00643341" w:rsidRPr="0022782F">
        <w:t>are an</w:t>
      </w:r>
      <w:r w:rsidR="00304E06" w:rsidRPr="0022782F">
        <w:t xml:space="preserve"> upcoming tech platform or an established market leading brand, we </w:t>
      </w:r>
      <w:r w:rsidR="0022782F">
        <w:t xml:space="preserve">are confident that our partnership will help </w:t>
      </w:r>
      <w:r w:rsidR="00304E06" w:rsidRPr="0022782F">
        <w:t>life sciences organizations solve problems of tomorrow, today.</w:t>
      </w:r>
      <w:r w:rsidR="00304E06" w:rsidRPr="00BA486F">
        <w:t xml:space="preserve"> </w:t>
      </w:r>
    </w:p>
    <w:p w14:paraId="61FA8623" w14:textId="571964DE" w:rsidR="003B34B9" w:rsidRPr="00BA486F" w:rsidRDefault="003B34B9" w:rsidP="00BA486F">
      <w:pPr>
        <w:jc w:val="both"/>
        <w:rPr>
          <w:b/>
          <w:bCs/>
        </w:rPr>
      </w:pPr>
      <w:r w:rsidRPr="00BA486F">
        <w:rPr>
          <w:b/>
          <w:bCs/>
        </w:rPr>
        <w:t xml:space="preserve">Create mission level </w:t>
      </w:r>
      <w:proofErr w:type="gramStart"/>
      <w:r w:rsidRPr="00BA486F">
        <w:rPr>
          <w:b/>
          <w:bCs/>
        </w:rPr>
        <w:t>impact</w:t>
      </w:r>
      <w:proofErr w:type="gramEnd"/>
    </w:p>
    <w:p w14:paraId="769572E6" w14:textId="68377FE9" w:rsidR="003B34B9" w:rsidRPr="00BA486F" w:rsidRDefault="003B34B9" w:rsidP="00BA486F">
      <w:pPr>
        <w:jc w:val="both"/>
      </w:pPr>
      <w:r w:rsidRPr="00BA486F">
        <w:t xml:space="preserve">We </w:t>
      </w:r>
      <w:r w:rsidR="00BA486F">
        <w:t>believe in delivering innovations that can generate mission level impact in life sciences. Innovations that impact healthcare</w:t>
      </w:r>
      <w:r w:rsidR="009F0E8B">
        <w:t xml:space="preserve"> and</w:t>
      </w:r>
      <w:r w:rsidR="00BA486F">
        <w:t xml:space="preserve"> improve outcomes for many years to come.</w:t>
      </w:r>
    </w:p>
    <w:p w14:paraId="100123A1" w14:textId="68F4A470" w:rsidR="003B34B9" w:rsidRDefault="00BA486F" w:rsidP="00BA486F">
      <w:pPr>
        <w:jc w:val="both"/>
      </w:pPr>
      <w:r>
        <w:t xml:space="preserve">Our expertise and talent in </w:t>
      </w:r>
      <w:r w:rsidR="004A4049" w:rsidRPr="00BA486F">
        <w:t xml:space="preserve">science, development and business </w:t>
      </w:r>
      <w:r>
        <w:t xml:space="preserve">helps us deliver value to our </w:t>
      </w:r>
      <w:r w:rsidR="004A4049" w:rsidRPr="00BA486F">
        <w:t>partners</w:t>
      </w:r>
      <w:r>
        <w:t xml:space="preserve"> while creating impact for customers</w:t>
      </w:r>
      <w:r w:rsidR="004A4049" w:rsidRPr="00BA486F">
        <w:t>. Business development, R&amp;D</w:t>
      </w:r>
      <w:r>
        <w:t xml:space="preserve">, </w:t>
      </w:r>
      <w:r w:rsidR="004A4049" w:rsidRPr="00BA486F">
        <w:t xml:space="preserve">commercial </w:t>
      </w:r>
      <w:r>
        <w:t>and regulatory teams rely on i2e to deliver innovative solutions for their biggest problems</w:t>
      </w:r>
      <w:r w:rsidR="004A4049" w:rsidRPr="00BA486F">
        <w:t>.</w:t>
      </w:r>
    </w:p>
    <w:p w14:paraId="2D17D183" w14:textId="2DDEA81B" w:rsidR="00BA486F" w:rsidRDefault="00BA486F" w:rsidP="00BA486F">
      <w:pPr>
        <w:jc w:val="both"/>
      </w:pPr>
      <w:r>
        <w:t xml:space="preserve">Our collaboration can help you </w:t>
      </w:r>
      <w:r w:rsidRPr="00BA486F">
        <w:t>expand your reach, broaden your addressable market</w:t>
      </w:r>
      <w:r>
        <w:t>,</w:t>
      </w:r>
      <w:r w:rsidRPr="00BA486F">
        <w:t xml:space="preserve"> and </w:t>
      </w:r>
      <w:r>
        <w:t>support innovative use cases in life sciences.</w:t>
      </w:r>
    </w:p>
    <w:p w14:paraId="1893620C" w14:textId="72F6F3F9" w:rsidR="008113CC" w:rsidRPr="00A3065A" w:rsidRDefault="008113CC" w:rsidP="00BA486F">
      <w:pPr>
        <w:jc w:val="both"/>
        <w:rPr>
          <w:b/>
          <w:bCs/>
        </w:rPr>
      </w:pPr>
      <w:r w:rsidRPr="00A3065A">
        <w:rPr>
          <w:b/>
          <w:bCs/>
        </w:rPr>
        <w:t xml:space="preserve">Life sciences </w:t>
      </w:r>
      <w:proofErr w:type="gramStart"/>
      <w:r w:rsidRPr="00A3065A">
        <w:rPr>
          <w:b/>
          <w:bCs/>
        </w:rPr>
        <w:t>focused</w:t>
      </w:r>
      <w:proofErr w:type="gramEnd"/>
    </w:p>
    <w:p w14:paraId="5337C724" w14:textId="7A571A2C" w:rsidR="008113CC" w:rsidRPr="00BA486F" w:rsidRDefault="008113CC" w:rsidP="00BA486F">
      <w:pPr>
        <w:jc w:val="both"/>
      </w:pPr>
      <w:r>
        <w:t>O</w:t>
      </w:r>
      <w:r w:rsidRPr="008113CC">
        <w:t xml:space="preserve">ur precision analytics </w:t>
      </w:r>
      <w:r w:rsidR="00831693">
        <w:t xml:space="preserve">and solution offerings </w:t>
      </w:r>
      <w:r w:rsidRPr="008113CC">
        <w:t xml:space="preserve">are designed specifically for </w:t>
      </w:r>
      <w:r w:rsidR="00831693">
        <w:t>life sciences</w:t>
      </w:r>
      <w:r w:rsidRPr="008113CC">
        <w:t xml:space="preserve"> </w:t>
      </w:r>
      <w:r w:rsidR="00561398">
        <w:t xml:space="preserve">organizations </w:t>
      </w:r>
      <w:r w:rsidRPr="008113CC">
        <w:t xml:space="preserve">by specialists with deep industry expertise. We understand the </w:t>
      </w:r>
      <w:r w:rsidR="00E938CA">
        <w:t xml:space="preserve">nature and importance of </w:t>
      </w:r>
      <w:r w:rsidRPr="008113CC">
        <w:t xml:space="preserve">clinical data, commercial complexity, regulatory </w:t>
      </w:r>
      <w:proofErr w:type="gramStart"/>
      <w:r w:rsidRPr="008113CC">
        <w:t>obligations</w:t>
      </w:r>
      <w:proofErr w:type="gramEnd"/>
      <w:r w:rsidRPr="008113CC">
        <w:t xml:space="preserve"> and stakeholder dynamics that distinguish this sector.</w:t>
      </w:r>
      <w:r w:rsidRPr="008113CC">
        <w:t xml:space="preserve"> </w:t>
      </w:r>
      <w:r w:rsidR="00DB5CDB">
        <w:t>If you want to create cutting edge impact in life sciences, i2e is your partner.</w:t>
      </w:r>
    </w:p>
    <w:p w14:paraId="6C01CB04" w14:textId="61FA68F0" w:rsidR="000C6742" w:rsidRPr="00A3065A" w:rsidRDefault="00A175CD" w:rsidP="00BA486F">
      <w:pPr>
        <w:jc w:val="both"/>
        <w:rPr>
          <w:b/>
          <w:bCs/>
        </w:rPr>
      </w:pPr>
      <w:r w:rsidRPr="00A3065A">
        <w:rPr>
          <w:b/>
          <w:bCs/>
        </w:rPr>
        <w:t>Continuous i</w:t>
      </w:r>
      <w:r w:rsidR="00BA486F" w:rsidRPr="00A3065A">
        <w:rPr>
          <w:b/>
          <w:bCs/>
        </w:rPr>
        <w:t>nnovation</w:t>
      </w:r>
    </w:p>
    <w:p w14:paraId="0711C150" w14:textId="2B4F58E2" w:rsidR="00304E06" w:rsidRPr="00304E06" w:rsidRDefault="003B34B9" w:rsidP="00BA486F">
      <w:pPr>
        <w:jc w:val="both"/>
      </w:pPr>
      <w:r w:rsidRPr="00BA486F">
        <w:t xml:space="preserve">Through our AI Innovation Lab, our focus on lab-to-market, </w:t>
      </w:r>
      <w:r w:rsidR="003E205B">
        <w:t xml:space="preserve">and deep industry expertise, </w:t>
      </w:r>
      <w:r w:rsidRPr="00BA486F">
        <w:t>we bring to life some of the most innovative solutions to the most pressing problems in life sciences, helping create</w:t>
      </w:r>
      <w:r w:rsidR="00A175CD">
        <w:t xml:space="preserve"> </w:t>
      </w:r>
      <w:r w:rsidRPr="00BA486F">
        <w:t xml:space="preserve">industry best practices, driving </w:t>
      </w:r>
      <w:r w:rsidR="008D6C54" w:rsidRPr="00BA486F">
        <w:t>deployments</w:t>
      </w:r>
      <w:r w:rsidRPr="00BA486F">
        <w:t xml:space="preserve">, </w:t>
      </w:r>
      <w:r w:rsidR="008D6C54" w:rsidRPr="00BA486F">
        <w:t>adoption</w:t>
      </w:r>
      <w:r w:rsidR="00A175CD">
        <w:t>,</w:t>
      </w:r>
      <w:r w:rsidR="008D6C54" w:rsidRPr="00BA486F">
        <w:t xml:space="preserve"> and customer success.</w:t>
      </w:r>
      <w:r w:rsidR="00A175CD">
        <w:t xml:space="preserve"> Our g</w:t>
      </w:r>
      <w:r w:rsidR="00304E06" w:rsidRPr="00304E06">
        <w:t>lobal network of co-innovation labs and delivery capabilities</w:t>
      </w:r>
      <w:r w:rsidR="00A175CD">
        <w:t xml:space="preserve"> make us the preferred partner of choice</w:t>
      </w:r>
      <w:r w:rsidR="00ED6ABE">
        <w:t xml:space="preserve"> for industry leading products and platforms</w:t>
      </w:r>
      <w:r w:rsidR="00A175CD">
        <w:t>.</w:t>
      </w:r>
    </w:p>
    <w:p w14:paraId="251111D4" w14:textId="77777777" w:rsidR="00A175CD" w:rsidRDefault="00A175CD" w:rsidP="00BA486F">
      <w:pPr>
        <w:jc w:val="both"/>
      </w:pPr>
    </w:p>
    <w:p w14:paraId="7866259B" w14:textId="37A2490D" w:rsidR="00304E06" w:rsidRPr="00BA486F" w:rsidRDefault="008113CC" w:rsidP="00BA486F">
      <w:pPr>
        <w:jc w:val="both"/>
      </w:pPr>
      <w:r>
        <w:tab/>
      </w:r>
    </w:p>
    <w:sectPr w:rsidR="00304E06" w:rsidRPr="00BA48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05A7D"/>
    <w:multiLevelType w:val="multilevel"/>
    <w:tmpl w:val="57AE1C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9605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4E1"/>
    <w:rsid w:val="000C6742"/>
    <w:rsid w:val="0022782F"/>
    <w:rsid w:val="00304E06"/>
    <w:rsid w:val="003B34B9"/>
    <w:rsid w:val="003C5C6D"/>
    <w:rsid w:val="003E205B"/>
    <w:rsid w:val="004A4049"/>
    <w:rsid w:val="00561398"/>
    <w:rsid w:val="00576928"/>
    <w:rsid w:val="005C64AD"/>
    <w:rsid w:val="00643341"/>
    <w:rsid w:val="0066586E"/>
    <w:rsid w:val="006B2A3E"/>
    <w:rsid w:val="007458F0"/>
    <w:rsid w:val="008113CC"/>
    <w:rsid w:val="00831693"/>
    <w:rsid w:val="008D6C54"/>
    <w:rsid w:val="00983747"/>
    <w:rsid w:val="009924E1"/>
    <w:rsid w:val="009F0E8B"/>
    <w:rsid w:val="00A175CD"/>
    <w:rsid w:val="00A3065A"/>
    <w:rsid w:val="00A8555E"/>
    <w:rsid w:val="00AF1344"/>
    <w:rsid w:val="00B01489"/>
    <w:rsid w:val="00B3775C"/>
    <w:rsid w:val="00BA486F"/>
    <w:rsid w:val="00CB6C2B"/>
    <w:rsid w:val="00CC7492"/>
    <w:rsid w:val="00DA753E"/>
    <w:rsid w:val="00DB5CDB"/>
    <w:rsid w:val="00E938CA"/>
    <w:rsid w:val="00ED6ABE"/>
    <w:rsid w:val="00F60DB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AC508"/>
  <w15:chartTrackingRefBased/>
  <w15:docId w15:val="{D64FED53-CB8E-442D-BD29-3DA7D0768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DBD"/>
  </w:style>
  <w:style w:type="paragraph" w:styleId="Heading1">
    <w:name w:val="heading 1"/>
    <w:basedOn w:val="Normal"/>
    <w:link w:val="Heading1Char"/>
    <w:uiPriority w:val="9"/>
    <w:qFormat/>
    <w:rsid w:val="000C67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paragraph" w:styleId="Heading2">
    <w:name w:val="heading 2"/>
    <w:basedOn w:val="Normal"/>
    <w:next w:val="Normal"/>
    <w:link w:val="Heading2Char"/>
    <w:uiPriority w:val="9"/>
    <w:semiHidden/>
    <w:unhideWhenUsed/>
    <w:qFormat/>
    <w:rsid w:val="003B34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6C2B"/>
    <w:rPr>
      <w:color w:val="0563C1" w:themeColor="hyperlink"/>
      <w:u w:val="single"/>
    </w:rPr>
  </w:style>
  <w:style w:type="character" w:styleId="UnresolvedMention">
    <w:name w:val="Unresolved Mention"/>
    <w:basedOn w:val="DefaultParagraphFont"/>
    <w:uiPriority w:val="99"/>
    <w:semiHidden/>
    <w:unhideWhenUsed/>
    <w:rsid w:val="00CB6C2B"/>
    <w:rPr>
      <w:color w:val="605E5C"/>
      <w:shd w:val="clear" w:color="auto" w:fill="E1DFDD"/>
    </w:rPr>
  </w:style>
  <w:style w:type="character" w:customStyle="1" w:styleId="Heading1Char">
    <w:name w:val="Heading 1 Char"/>
    <w:basedOn w:val="DefaultParagraphFont"/>
    <w:link w:val="Heading1"/>
    <w:uiPriority w:val="9"/>
    <w:rsid w:val="000C6742"/>
    <w:rPr>
      <w:rFonts w:ascii="Times New Roman" w:eastAsia="Times New Roman" w:hAnsi="Times New Roman" w:cs="Times New Roman"/>
      <w:b/>
      <w:bCs/>
      <w:kern w:val="36"/>
      <w:sz w:val="48"/>
      <w:szCs w:val="48"/>
      <w:lang w:eastAsia="en-IN"/>
      <w14:ligatures w14:val="none"/>
    </w:rPr>
  </w:style>
  <w:style w:type="character" w:styleId="Strong">
    <w:name w:val="Strong"/>
    <w:basedOn w:val="DefaultParagraphFont"/>
    <w:uiPriority w:val="22"/>
    <w:qFormat/>
    <w:rsid w:val="00304E06"/>
    <w:rPr>
      <w:b/>
      <w:bCs/>
    </w:rPr>
  </w:style>
  <w:style w:type="character" w:customStyle="1" w:styleId="Heading2Char">
    <w:name w:val="Heading 2 Char"/>
    <w:basedOn w:val="DefaultParagraphFont"/>
    <w:link w:val="Heading2"/>
    <w:uiPriority w:val="9"/>
    <w:semiHidden/>
    <w:rsid w:val="003B34B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21568">
      <w:bodyDiv w:val="1"/>
      <w:marLeft w:val="0"/>
      <w:marRight w:val="0"/>
      <w:marTop w:val="0"/>
      <w:marBottom w:val="0"/>
      <w:divBdr>
        <w:top w:val="none" w:sz="0" w:space="0" w:color="auto"/>
        <w:left w:val="none" w:sz="0" w:space="0" w:color="auto"/>
        <w:bottom w:val="none" w:sz="0" w:space="0" w:color="auto"/>
        <w:right w:val="none" w:sz="0" w:space="0" w:color="auto"/>
      </w:divBdr>
    </w:div>
    <w:div w:id="1650328420">
      <w:bodyDiv w:val="1"/>
      <w:marLeft w:val="0"/>
      <w:marRight w:val="0"/>
      <w:marTop w:val="0"/>
      <w:marBottom w:val="0"/>
      <w:divBdr>
        <w:top w:val="none" w:sz="0" w:space="0" w:color="auto"/>
        <w:left w:val="none" w:sz="0" w:space="0" w:color="auto"/>
        <w:bottom w:val="none" w:sz="0" w:space="0" w:color="auto"/>
        <w:right w:val="none" w:sz="0" w:space="0" w:color="auto"/>
      </w:divBdr>
    </w:div>
    <w:div w:id="168382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nowflake.co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https://www.dataiku.com/" TargetMode="Externa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lanisware.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ppsource.microsoft.com/en-US/marketplace/partner-dir/44060820-ecc9-4366-b97e-0db725e356db/overview"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7A49BB682A2E49BC00C08EE2C2602E" ma:contentTypeVersion="14" ma:contentTypeDescription="Create a new document." ma:contentTypeScope="" ma:versionID="7b70cdd47e36892986e7c088e6363a05">
  <xsd:schema xmlns:xsd="http://www.w3.org/2001/XMLSchema" xmlns:xs="http://www.w3.org/2001/XMLSchema" xmlns:p="http://schemas.microsoft.com/office/2006/metadata/properties" xmlns:ns2="9086d4b3-fd0e-4d07-ac61-60a805d5eee7" xmlns:ns3="c5c798f1-d075-4c36-b7a4-617d8175f4e7" targetNamespace="http://schemas.microsoft.com/office/2006/metadata/properties" ma:root="true" ma:fieldsID="293773edcc918665e6def7ccf676b8e8" ns2:_="" ns3:_="">
    <xsd:import namespace="9086d4b3-fd0e-4d07-ac61-60a805d5eee7"/>
    <xsd:import namespace="c5c798f1-d075-4c36-b7a4-617d8175f4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6d4b3-fd0e-4d07-ac61-60a805d5e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76ba45a-bfc0-4d61-8fee-2f66d44e830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c798f1-d075-4c36-b7a4-617d8175f4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bd8ee3-d7cf-498a-846d-108f4dbb9e2a}" ma:internalName="TaxCatchAll" ma:showField="CatchAllData" ma:web="c5c798f1-d075-4c36-b7a4-617d8175f4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086d4b3-fd0e-4d07-ac61-60a805d5eee7">
      <Terms xmlns="http://schemas.microsoft.com/office/infopath/2007/PartnerControls"/>
    </lcf76f155ced4ddcb4097134ff3c332f>
    <TaxCatchAll xmlns="c5c798f1-d075-4c36-b7a4-617d8175f4e7" xsi:nil="true"/>
  </documentManagement>
</p:properties>
</file>

<file path=customXml/itemProps1.xml><?xml version="1.0" encoding="utf-8"?>
<ds:datastoreItem xmlns:ds="http://schemas.openxmlformats.org/officeDocument/2006/customXml" ds:itemID="{488D831F-A277-44E0-B161-D424A5CA6355}">
  <ds:schemaRefs>
    <ds:schemaRef ds:uri="http://schemas.openxmlformats.org/officeDocument/2006/bibliography"/>
  </ds:schemaRefs>
</ds:datastoreItem>
</file>

<file path=customXml/itemProps2.xml><?xml version="1.0" encoding="utf-8"?>
<ds:datastoreItem xmlns:ds="http://schemas.openxmlformats.org/officeDocument/2006/customXml" ds:itemID="{9F8A6745-042A-4160-8B33-5B99C9E4787F}"/>
</file>

<file path=customXml/itemProps3.xml><?xml version="1.0" encoding="utf-8"?>
<ds:datastoreItem xmlns:ds="http://schemas.openxmlformats.org/officeDocument/2006/customXml" ds:itemID="{C06C186C-4B55-4EE8-B540-09C9989CA5CD}"/>
</file>

<file path=customXml/itemProps4.xml><?xml version="1.0" encoding="utf-8"?>
<ds:datastoreItem xmlns:ds="http://schemas.openxmlformats.org/officeDocument/2006/customXml" ds:itemID="{9C5B54ED-EA4F-490B-BF44-3E5189AF6F3B}"/>
</file>

<file path=docProps/app.xml><?xml version="1.0" encoding="utf-8"?>
<Properties xmlns="http://schemas.openxmlformats.org/officeDocument/2006/extended-properties" xmlns:vt="http://schemas.openxmlformats.org/officeDocument/2006/docPropsVTypes">
  <Template>Normal</Template>
  <TotalTime>84</TotalTime>
  <Pages>2</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Sumedha Chatterjee</dc:creator>
  <cp:keywords/>
  <dc:description/>
  <cp:lastModifiedBy>Sumedha Chatterjee</cp:lastModifiedBy>
  <cp:revision>33</cp:revision>
  <dcterms:created xsi:type="dcterms:W3CDTF">2023-12-22T13:02:00Z</dcterms:created>
  <dcterms:modified xsi:type="dcterms:W3CDTF">2023-12-29T05:58:00Z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0x010100B87A49BB682A2E49BC00C08EE2C2602E</vt:lpwstr>
  </property>
</Properties>
</file>