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C5F6" w14:textId="77777777" w:rsidR="003F76EA" w:rsidRPr="00745CC2" w:rsidRDefault="003F76EA" w:rsidP="003F76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Coreference Guidelines</w:t>
      </w:r>
    </w:p>
    <w:p w14:paraId="7AB42A28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9"/>
        <w:gridCol w:w="2939"/>
        <w:gridCol w:w="2345"/>
      </w:tblGrid>
      <w:tr w:rsidR="003F76EA" w:rsidRPr="00745CC2" w14:paraId="7C0883D5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C23EC8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coreference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EF8167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إشارة متبادلة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444B45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הוראה משותפת</w:t>
            </w:r>
          </w:p>
        </w:tc>
      </w:tr>
      <w:tr w:rsidR="003F76EA" w:rsidRPr="00745CC2" w14:paraId="5C60AB20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B6868D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antecedent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54B8F3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اسم سابق يعود عليه ضمير لاحق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480124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קודמן</w:t>
            </w:r>
          </w:p>
        </w:tc>
      </w:tr>
      <w:tr w:rsidR="003F76EA" w:rsidRPr="00745CC2" w14:paraId="2659EE76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91DDCB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pronoun, anaphora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F66F32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ضمير، ضمير انعكاسي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14785A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כינוי חבור, אנאפורה</w:t>
            </w:r>
          </w:p>
        </w:tc>
      </w:tr>
      <w:tr w:rsidR="003F76EA" w:rsidRPr="00745CC2" w14:paraId="05B8542E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1DEF92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cataphora/cataphoric pronoun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7C918E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ضمير يسبق الاسم الذي يعود عليه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E89C12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אזכור לְפָנִים, קטאפורה</w:t>
            </w:r>
          </w:p>
        </w:tc>
      </w:tr>
      <w:tr w:rsidR="003F76EA" w:rsidRPr="00745CC2" w14:paraId="5A217AC9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8222EF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apposition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82E379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بَدَل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5D58B9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תמורה, ביטוי תמורה</w:t>
            </w:r>
          </w:p>
        </w:tc>
      </w:tr>
      <w:tr w:rsidR="003F76EA" w:rsidRPr="00745CC2" w14:paraId="1DD2186D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705918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ellipsis, zero-anaphora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16D305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حذف نحوي، ضمير محذوف/مستتر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AA56D6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הֶשְׁמֵט</w:t>
            </w:r>
          </w:p>
        </w:tc>
      </w:tr>
      <w:tr w:rsidR="003F76EA" w:rsidRPr="00745CC2" w14:paraId="0EE28CD8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FFC86B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B87AE7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مؤشّر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4FB513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צַיָּן, אִינְדֵּקְס</w:t>
            </w:r>
          </w:p>
        </w:tc>
      </w:tr>
      <w:tr w:rsidR="003F76EA" w:rsidRPr="00745CC2" w14:paraId="3700136E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420660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FB446E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ذِكر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7CE23D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אזכור</w:t>
            </w:r>
          </w:p>
        </w:tc>
      </w:tr>
      <w:tr w:rsidR="003F76EA" w:rsidRPr="00745CC2" w14:paraId="7CBC9530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F63190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nominalization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D8298B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مصدر الفعل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BE973A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העצמה</w:t>
            </w:r>
          </w:p>
        </w:tc>
      </w:tr>
      <w:tr w:rsidR="003F76EA" w:rsidRPr="00745CC2" w14:paraId="1816250E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B43BDC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NP - noun phrase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6956A4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مركّب اسميّ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2DA4BF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צירוף שמני</w:t>
            </w:r>
          </w:p>
        </w:tc>
      </w:tr>
      <w:tr w:rsidR="003F76EA" w:rsidRPr="00745CC2" w14:paraId="19B2F865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98529E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deictic element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A64AA6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"عنصر إشاريّ"، يعتمد على السياق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8A6E37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ישות דאיקטית</w:t>
            </w:r>
          </w:p>
        </w:tc>
      </w:tr>
      <w:tr w:rsidR="003F76EA" w:rsidRPr="00745CC2" w14:paraId="0625BEDE" w14:textId="77777777" w:rsidTr="003F76EA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EFFEF5" w14:textId="77777777" w:rsidR="003F76EA" w:rsidRPr="00745CC2" w:rsidRDefault="003F76EA" w:rsidP="003F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quantifier, quantification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149C52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  <w:t>مُكمّم، تكميم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BDF326" w14:textId="77777777" w:rsidR="003F76EA" w:rsidRPr="00745CC2" w:rsidRDefault="003F76EA" w:rsidP="003F76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745CC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:lang w:bidi="he-IL"/>
                <w14:ligatures w14:val="none"/>
              </w:rPr>
              <w:t>כמת</w:t>
            </w:r>
          </w:p>
        </w:tc>
      </w:tr>
    </w:tbl>
    <w:p w14:paraId="7117F7C1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F888E4A" w14:textId="77777777" w:rsidR="003F76EA" w:rsidRPr="00745CC2" w:rsidRDefault="003F76EA" w:rsidP="003F76E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aim of this project is to collect data on the way context is constructed and used in natural language, particularly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with regard to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anaphoric reference and deictic reference.</w:t>
      </w:r>
    </w:p>
    <w:p w14:paraId="74C78B5D" w14:textId="77777777" w:rsidR="003F76EA" w:rsidRPr="00745CC2" w:rsidRDefault="003F76EA" w:rsidP="003F76E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Some basic concepts in syntax:</w:t>
      </w:r>
    </w:p>
    <w:p w14:paraId="263A70DD" w14:textId="77777777" w:rsidR="003F76EA" w:rsidRPr="00745CC2" w:rsidRDefault="003F76EA" w:rsidP="003F76EA">
      <w:pPr>
        <w:numPr>
          <w:ilvl w:val="0"/>
          <w:numId w:val="1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Index: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number that aims to clarify the relations between nouns and pronouns. Two morphemes that share the same index refer to the same entity.</w:t>
      </w:r>
    </w:p>
    <w:p w14:paraId="2B088E5A" w14:textId="77777777" w:rsidR="003F76EA" w:rsidRPr="00745CC2" w:rsidRDefault="003F76EA" w:rsidP="003F76EA">
      <w:pPr>
        <w:numPr>
          <w:ilvl w:val="0"/>
          <w:numId w:val="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أحبت [الطالبة]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[أخت[ها]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المجتهدة، [سامية]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0249D1CA" w14:textId="77777777" w:rsidR="003F76EA" w:rsidRPr="00745CC2" w:rsidRDefault="003F76EA" w:rsidP="003F76EA">
      <w:pPr>
        <w:numPr>
          <w:ilvl w:val="0"/>
          <w:numId w:val="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يعتقد [زيد]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أن [سميرة]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تحب أن تساعد [__]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في عملـ[ـه]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</w:t>
      </w:r>
    </w:p>
    <w:p w14:paraId="6501E39C" w14:textId="77777777" w:rsidR="003F76EA" w:rsidRPr="00745CC2" w:rsidRDefault="003F76EA" w:rsidP="003F76EA">
      <w:pPr>
        <w:numPr>
          <w:ilvl w:val="0"/>
          <w:numId w:val="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جمعية الصليب الأحمر قدمت هدية لـ[لطبيبة]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التي قال الصحفيون أنـ[ـها]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ساعدت الجرحى.</w:t>
      </w:r>
    </w:p>
    <w:p w14:paraId="1485BE7B" w14:textId="77777777" w:rsidR="003F76EA" w:rsidRPr="00745CC2" w:rsidRDefault="003F76EA" w:rsidP="003F76EA">
      <w:pPr>
        <w:numPr>
          <w:ilvl w:val="0"/>
          <w:numId w:val="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התלמידה]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אוהבת את [אחות]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החרוצה, [יסמין]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</w:p>
    <w:p w14:paraId="69E920E4" w14:textId="77777777" w:rsidR="003F76EA" w:rsidRPr="00745CC2" w:rsidRDefault="003F76EA" w:rsidP="003F76EA">
      <w:pPr>
        <w:numPr>
          <w:ilvl w:val="0"/>
          <w:numId w:val="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גדעון]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חושב ש[סמירה]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תשמח [__]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לעזור ל[ו]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בעבודת[ו]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2F9FAB1D" w14:textId="77777777" w:rsidR="003F76EA" w:rsidRPr="00745CC2" w:rsidRDefault="003F76EA" w:rsidP="003F76EA">
      <w:pPr>
        <w:numPr>
          <w:ilvl w:val="0"/>
          <w:numId w:val="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שרון]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הבטיח ל[רקפת]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ש[הוא]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בא ל[מסיבה]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3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של[ה]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ש[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__]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 xml:space="preserve">3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מתוכננת למחר</w:t>
      </w:r>
    </w:p>
    <w:p w14:paraId="1B743AAC" w14:textId="77777777" w:rsidR="003F76EA" w:rsidRPr="00745CC2" w:rsidRDefault="003F76EA" w:rsidP="003F76EA">
      <w:pPr>
        <w:numPr>
          <w:ilvl w:val="0"/>
          <w:numId w:val="2"/>
        </w:numPr>
        <w:bidi/>
        <w:spacing w:before="100" w:beforeAutospacing="1" w:after="100" w:afterAutospacing="1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</w:p>
    <w:p w14:paraId="54FBA8BB" w14:textId="77777777" w:rsidR="003F76EA" w:rsidRPr="00745CC2" w:rsidRDefault="003F76EA" w:rsidP="003F76EA">
      <w:pPr>
        <w:numPr>
          <w:ilvl w:val="0"/>
          <w:numId w:val="3"/>
        </w:num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Antecedent: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generally, an antecedent is a noun phrase (NP) headed by a common noun, proper noun, or a pronoun and it refers to a specific entity in context. Subsequent NPs such as the pronoun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هو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 and the clitic pronouns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ـه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 as in the first example refer to the definite NP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كيس البطاطا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".</w:t>
      </w:r>
    </w:p>
    <w:p w14:paraId="5584FC60" w14:textId="77777777" w:rsidR="003F76EA" w:rsidRPr="00745CC2" w:rsidRDefault="003F76EA" w:rsidP="003F76EA">
      <w:pPr>
        <w:numPr>
          <w:ilvl w:val="0"/>
          <w:numId w:val="4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يجب أن تحمل [كيس البطاطا]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وأن تضعـ[ـه]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في الثلاجة. احذر فـ[هو]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ثقيل. </w:t>
      </w:r>
    </w:p>
    <w:p w14:paraId="69D2E509" w14:textId="77777777" w:rsidR="003F76EA" w:rsidRPr="00745CC2" w:rsidRDefault="003F76EA" w:rsidP="003F76EA">
      <w:pPr>
        <w:numPr>
          <w:ilvl w:val="0"/>
          <w:numId w:val="4"/>
        </w:numPr>
        <w:bidi/>
        <w:spacing w:after="0" w:line="240" w:lineRule="auto"/>
        <w:ind w:right="-52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ستشهد [فكتوريا تشن]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، المديرة المالية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ل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Megabucks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Banking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، ارتفاعًا ملحوظًا في راتبـ[ـها]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بعد توليـ[ـها]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المنصب.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Jurafsky and Martin, 2023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5AA97544" w14:textId="77777777" w:rsidR="003F76EA" w:rsidRPr="00745CC2" w:rsidRDefault="003F76EA" w:rsidP="003F76EA">
      <w:pPr>
        <w:numPr>
          <w:ilvl w:val="0"/>
          <w:numId w:val="4"/>
        </w:numPr>
        <w:bidi/>
        <w:spacing w:after="0" w:line="240" w:lineRule="auto"/>
        <w:ind w:right="-52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אתה צריך לקחת את [שק תפוחי האדמה הזה]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ולהכניס אות[ו]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למזווה. תיזהר, [זה]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אחד כבד.</w:t>
      </w:r>
    </w:p>
    <w:p w14:paraId="32049A3B" w14:textId="77777777" w:rsidR="003F76EA" w:rsidRPr="00745CC2" w:rsidRDefault="003F76EA" w:rsidP="003F76EA">
      <w:pPr>
        <w:numPr>
          <w:ilvl w:val="0"/>
          <w:numId w:val="4"/>
        </w:numPr>
        <w:bidi/>
        <w:spacing w:line="240" w:lineRule="auto"/>
        <w:ind w:right="-52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ויקטוריה צ'ן]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,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סמנכ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לית הכספים של [מגאבקס בנקינג]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,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תראה עלייה משמעותית בשכר של[ה]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לאחר ההשתלטות על [החברה]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759D8BD1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809CE95" w14:textId="77777777" w:rsidR="003F76EA" w:rsidRPr="00745CC2" w:rsidRDefault="003F76EA" w:rsidP="003F76E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Anaphora: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this category encompasses all types of pronouns; nominative subject pronouns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هو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), accusative/genitive clitics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ـه، ني، ـها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), reflexives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نفسي، نفسه، أنفسهم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), or separate accusative pronouns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إياه، إياي، إياكم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) that follow the NP with which they corefer.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Anaphoras are called "context-dependent entities"; understanding them and analyzing their relation to the other entities mentioned before usually depends on the context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and on the previous NP to which they refer, directly or indirectly. It is also called a "deictic element" because it refers to/points at a single, context-specific NP.</w:t>
      </w:r>
    </w:p>
    <w:p w14:paraId="6B46F521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بعد أن توفي الشاعر [محمود درويش]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، بدأت بقراءة قصائد[ه]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1C36EC60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[الكثيرون]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اعتبرو[ه]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[منقذًا]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لـ[هم]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PREDICATIVE (to do)</w:t>
      </w:r>
    </w:p>
    <w:p w14:paraId="0216DC3F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رأت أم [الرجل]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[ابنتـ[ـه]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و[هي]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تسقط أرضًا.</w:t>
      </w:r>
    </w:p>
    <w:p w14:paraId="420C074C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قالت [شركة إلكو]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أنـ[ـها]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تتوقع أن تُقدّر أرباحـ[ـها]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ب1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.65 مليون دولار. </w:t>
      </w:r>
    </w:p>
    <w:p w14:paraId="6280C11B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לאחר שהמשורר [מחמוד דרוויש]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נפטר, התחלתי לקרוא את שירי[ו]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007D1921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אמ[ו]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של [אמנון]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 xml:space="preserve">1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ראתה את [בת]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בדרכ[ה]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אל בית הספר.</w:t>
      </w:r>
    </w:p>
    <w:p w14:paraId="5A39C52D" w14:textId="77777777" w:rsidR="003F76EA" w:rsidRPr="00745CC2" w:rsidRDefault="003F76EA" w:rsidP="003F76EA">
      <w:pPr>
        <w:numPr>
          <w:ilvl w:val="0"/>
          <w:numId w:val="6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מ[החברה]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נמסר כי רווחי[ה]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יעמדו על 1.65 מיליון דולר.</w:t>
      </w:r>
    </w:p>
    <w:p w14:paraId="754E4668" w14:textId="77777777" w:rsidR="003F76EA" w:rsidRPr="00745CC2" w:rsidRDefault="003F76EA" w:rsidP="003F76EA">
      <w:pPr>
        <w:numPr>
          <w:ilvl w:val="0"/>
          <w:numId w:val="6"/>
        </w:numPr>
        <w:bidi/>
        <w:spacing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רבים]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רואים ב[ו]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המושיע]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של[הם]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PREDICATIVE</w:t>
      </w:r>
    </w:p>
    <w:p w14:paraId="56F00123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0687135" w14:textId="77777777" w:rsidR="003F76EA" w:rsidRPr="00745CC2" w:rsidRDefault="003F76EA" w:rsidP="003F76EA">
      <w:pPr>
        <w:numPr>
          <w:ilvl w:val="0"/>
          <w:numId w:val="7"/>
        </w:num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Cataphora: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special case of pronouns that precede the noun with which they corefer, usually because of a syntactic movement—the movement of part of a sentence to the beginning.</w:t>
      </w:r>
    </w:p>
    <w:p w14:paraId="51CBE1C2" w14:textId="77777777" w:rsidR="003F76EA" w:rsidRPr="00745CC2" w:rsidRDefault="003F76EA" w:rsidP="003F76EA">
      <w:pPr>
        <w:numPr>
          <w:ilvl w:val="0"/>
          <w:numId w:val="8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بعد تلقيـ[ـها]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بلاغًا عن بائعي مخدرات، حضرت [الشرطة]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إلى المكان المشبوه.</w:t>
      </w:r>
    </w:p>
    <w:p w14:paraId="15A0B1B6" w14:textId="77777777" w:rsidR="003F76EA" w:rsidRPr="00745CC2" w:rsidRDefault="003F76EA" w:rsidP="003F76EA">
      <w:pPr>
        <w:numPr>
          <w:ilvl w:val="0"/>
          <w:numId w:val="8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قبل ذهابـ[ـه]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إلى القمة العربية، حضر [الرئيس]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اجتماعًا هامًا في رام الله.</w:t>
      </w:r>
    </w:p>
    <w:p w14:paraId="50CE4B9D" w14:textId="77777777" w:rsidR="003F76EA" w:rsidRPr="00745CC2" w:rsidRDefault="003F76EA" w:rsidP="003F76EA">
      <w:pPr>
        <w:numPr>
          <w:ilvl w:val="0"/>
          <w:numId w:val="8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כל פעם ש[הוא]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צריך לשלם במסעדה, [פנחס]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מעמיד פנים שהוא שכח את הארנק.</w:t>
      </w:r>
    </w:p>
    <w:p w14:paraId="15379E3B" w14:textId="77777777" w:rsidR="003F76EA" w:rsidRPr="00745CC2" w:rsidRDefault="003F76EA" w:rsidP="003F76EA">
      <w:pPr>
        <w:numPr>
          <w:ilvl w:val="0"/>
          <w:numId w:val="8"/>
        </w:numPr>
        <w:bidi/>
        <w:spacing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לפני ש[הוא]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נסע לפסגה הערבית, [הנשיא]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השתתף בפגישה חשובה ברמאללה.</w:t>
      </w:r>
    </w:p>
    <w:p w14:paraId="11BDE8E5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D9C5A28" w14:textId="77777777" w:rsidR="003F76EA" w:rsidRPr="00745CC2" w:rsidRDefault="003F76EA" w:rsidP="003F76EA">
      <w:pPr>
        <w:numPr>
          <w:ilvl w:val="0"/>
          <w:numId w:val="9"/>
        </w:num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Ellipsis, zero-anaphora: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this type of pronoun is usually omitted due to the conjugation of the verb as in the first and second examples; the conjugation of the jussive verb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تكون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 and the imperative verb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ساعِد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 obviates the mention of the pronouns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هي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 and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أنتَ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". In generative linguistics, the deleted pronoun is called PRO.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323B7684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89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رشَّح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أوباما </w:t>
      </w:r>
      <w:r w:rsidRPr="00745CC2">
        <w:rPr>
          <w:rFonts w:ascii="Arial" w:eastAsia="Times New Roman" w:hAnsi="Arial" w:cs="Arial"/>
          <w:color w:val="4A86E8"/>
          <w:kern w:val="0"/>
          <w:sz w:val="24"/>
          <w:szCs w:val="24"/>
          <w:rtl/>
          <w14:ligatures w14:val="none"/>
        </w:rPr>
        <w:t xml:space="preserve">كلينتون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ل___تكون </w:t>
      </w:r>
      <w:r w:rsidRPr="00745CC2">
        <w:rPr>
          <w:rFonts w:ascii="Arial" w:eastAsia="Times New Roman" w:hAnsi="Arial" w:cs="Arial"/>
          <w:color w:val="4A86E8"/>
          <w:kern w:val="0"/>
          <w:sz w:val="24"/>
          <w:szCs w:val="24"/>
          <w:rtl/>
          <w14:ligatures w14:val="none"/>
        </w:rPr>
        <w:t xml:space="preserve">__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وزيرة خارجيته يوم الإثنين. اختارها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 __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لأنها ذات خبرة في مجال الشؤون الخارجية.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Al-Oraini et. al, 2020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2E3E7275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ساعِد __ الناس! (فعل أمر، الضمير "أنت" محذوف)</w:t>
      </w:r>
    </w:p>
    <w:p w14:paraId="2CB9B770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تمنى </w:t>
      </w:r>
      <w:r w:rsidRPr="00745CC2">
        <w:rPr>
          <w:rFonts w:ascii="Arial" w:eastAsia="Times New Roman" w:hAnsi="Arial" w:cs="Arial"/>
          <w:color w:val="4A86E8"/>
          <w:kern w:val="0"/>
          <w:sz w:val="24"/>
          <w:szCs w:val="24"/>
          <w:rtl/>
          <w14:ligatures w14:val="none"/>
        </w:rPr>
        <w:t xml:space="preserve">المعلم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أن يكتب </w:t>
      </w:r>
      <w:r w:rsidRPr="00745CC2">
        <w:rPr>
          <w:rFonts w:ascii="Arial" w:eastAsia="Times New Roman" w:hAnsi="Arial" w:cs="Arial"/>
          <w:color w:val="4A86E8"/>
          <w:kern w:val="0"/>
          <w:sz w:val="24"/>
          <w:szCs w:val="24"/>
          <w:rtl/>
          <w14:ligatures w14:val="none"/>
        </w:rPr>
        <w:t xml:space="preserve">__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النص.</w:t>
      </w:r>
    </w:p>
    <w:p w14:paraId="6BBF21B8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89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ذهب [بوش]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إلى موسكو لمقابلة [بوتين]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وتناقش [__]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معـ[ـه]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في عدة مواضيع مهمة وأشار [__]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إلى أهمية العلاقات الأمريكية-الروسية.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Al-Oraini et. al, 2022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1E7D8E7A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89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היום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4A86E8"/>
          <w:kern w:val="0"/>
          <w:sz w:val="24"/>
          <w:szCs w:val="24"/>
          <w:rtl/>
          <w:lang w:bidi="he-IL"/>
          <w14:ligatures w14:val="none"/>
        </w:rPr>
        <w:t>הצעירים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חכמים יותר -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b/>
          <w:bCs/>
          <w:color w:val="4A86E8"/>
          <w:kern w:val="0"/>
          <w:sz w:val="24"/>
          <w:szCs w:val="24"/>
          <w:rtl/>
          <w14:ligatures w14:val="none"/>
        </w:rPr>
        <w:t>__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כבר לא הולכים להוראה.</w:t>
      </w:r>
    </w:p>
    <w:p w14:paraId="51CF90E5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89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ארגון הצלב האדום העניק פרס ל[</w:t>
      </w:r>
      <w:r w:rsidRPr="00745CC2">
        <w:rPr>
          <w:rFonts w:ascii="Arial" w:eastAsia="Times New Roman" w:hAnsi="Arial" w:cs="Arial"/>
          <w:color w:val="3C78D8"/>
          <w:kern w:val="0"/>
          <w:sz w:val="24"/>
          <w:szCs w:val="24"/>
          <w:rtl/>
          <w:lang w:bidi="he-IL"/>
          <w14:ligatures w14:val="none"/>
        </w:rPr>
        <w:t>רופאה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]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שהעיתונאים אמרו ש[</w:t>
      </w:r>
      <w:r w:rsidRPr="00745CC2">
        <w:rPr>
          <w:rFonts w:ascii="Arial" w:eastAsia="Times New Roman" w:hAnsi="Arial" w:cs="Arial"/>
          <w:b/>
          <w:bCs/>
          <w:color w:val="3C78D8"/>
          <w:kern w:val="0"/>
          <w:sz w:val="24"/>
          <w:szCs w:val="24"/>
          <w:rtl/>
          <w14:ligatures w14:val="none"/>
        </w:rPr>
        <w:t>__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עזרה לפצועים.</w:t>
      </w:r>
    </w:p>
    <w:p w14:paraId="22F69256" w14:textId="77777777" w:rsidR="003F76EA" w:rsidRPr="00745CC2" w:rsidRDefault="003F76EA" w:rsidP="003F76EA">
      <w:pPr>
        <w:numPr>
          <w:ilvl w:val="0"/>
          <w:numId w:val="10"/>
        </w:numPr>
        <w:bidi/>
        <w:spacing w:after="0" w:line="240" w:lineRule="auto"/>
        <w:ind w:right="89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גרשון]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חושב ש[</w:t>
      </w:r>
      <w:r w:rsidRPr="00745CC2">
        <w:rPr>
          <w:rFonts w:ascii="Arial" w:eastAsia="Times New Roman" w:hAnsi="Arial" w:cs="Arial"/>
          <w:color w:val="4A86E8"/>
          <w:kern w:val="0"/>
          <w:sz w:val="24"/>
          <w:szCs w:val="24"/>
          <w:rtl/>
          <w:lang w:bidi="he-IL"/>
          <w14:ligatures w14:val="none"/>
        </w:rPr>
        <w:t>סמירה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תשמח [</w:t>
      </w:r>
      <w:r w:rsidRPr="00745CC2">
        <w:rPr>
          <w:rFonts w:ascii="Arial" w:eastAsia="Times New Roman" w:hAnsi="Arial" w:cs="Arial"/>
          <w:b/>
          <w:bCs/>
          <w:color w:val="4A86E8"/>
          <w:kern w:val="0"/>
          <w:sz w:val="24"/>
          <w:szCs w:val="24"/>
          <w:rtl/>
          <w14:ligatures w14:val="none"/>
        </w:rPr>
        <w:t>__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לעזור ל[ו]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בעבודת[ו]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6858AB5B" w14:textId="77777777" w:rsidR="003F76EA" w:rsidRPr="00745CC2" w:rsidRDefault="003F76EA" w:rsidP="003F76EA">
      <w:pPr>
        <w:numPr>
          <w:ilvl w:val="0"/>
          <w:numId w:val="10"/>
        </w:numPr>
        <w:bidi/>
        <w:spacing w:line="240" w:lineRule="auto"/>
        <w:ind w:right="89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כש[</w:t>
      </w:r>
      <w:r w:rsidRPr="00745CC2">
        <w:rPr>
          <w:rFonts w:ascii="Arial" w:eastAsia="Times New Roman" w:hAnsi="Arial" w:cs="Arial"/>
          <w:b/>
          <w:bCs/>
          <w:color w:val="6D9EEB"/>
          <w:kern w:val="0"/>
          <w:sz w:val="24"/>
          <w:szCs w:val="24"/>
          <w:rtl/>
          <w14:ligatures w14:val="none"/>
        </w:rPr>
        <w:t>__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ראה את החשבון, [</w:t>
      </w:r>
      <w:r w:rsidRPr="00745CC2">
        <w:rPr>
          <w:rFonts w:ascii="Arial" w:eastAsia="Times New Roman" w:hAnsi="Arial" w:cs="Arial"/>
          <w:color w:val="3C78D8"/>
          <w:kern w:val="0"/>
          <w:sz w:val="24"/>
          <w:szCs w:val="24"/>
          <w:rtl/>
          <w:lang w:bidi="he-IL"/>
          <w14:ligatures w14:val="none"/>
        </w:rPr>
        <w:t>פנחס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העמיד פנים שהוא שכח את הארנק בבית.</w:t>
      </w:r>
    </w:p>
    <w:p w14:paraId="2CB2B227" w14:textId="77777777" w:rsidR="003F76EA" w:rsidRPr="00745CC2" w:rsidRDefault="003F76EA" w:rsidP="003F76E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E6951D1" w14:textId="77777777" w:rsidR="003F76EA" w:rsidRPr="00745CC2" w:rsidRDefault="003F76EA" w:rsidP="003F76E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Issues:</w:t>
      </w:r>
    </w:p>
    <w:p w14:paraId="09749BFE" w14:textId="1EF8F6C3" w:rsidR="003F76EA" w:rsidRPr="00745CC2" w:rsidRDefault="003F76EA" w:rsidP="003F76E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Coordination (Kim and Rose, they)</w:t>
      </w:r>
    </w:p>
    <w:p w14:paraId="59910350" w14:textId="711161C9" w:rsidR="003F76EA" w:rsidRPr="00745CC2" w:rsidRDefault="003F76EA" w:rsidP="003F76E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Split antecedents (Kim met Rose. They …)</w:t>
      </w:r>
    </w:p>
    <w:p w14:paraId="2B38FC11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2AD026" w14:textId="77777777" w:rsidR="003F76EA" w:rsidRPr="00745CC2" w:rsidRDefault="003F76EA" w:rsidP="003F76E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Concepts in coreference:</w:t>
      </w:r>
    </w:p>
    <w:p w14:paraId="39800F95" w14:textId="77777777" w:rsidR="003F76EA" w:rsidRPr="00745CC2" w:rsidRDefault="003F76EA" w:rsidP="003F76EA">
      <w:pPr>
        <w:numPr>
          <w:ilvl w:val="0"/>
          <w:numId w:val="12"/>
        </w:num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Mentions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00E28F70" w14:textId="77777777" w:rsidR="003F76EA" w:rsidRPr="00745CC2" w:rsidRDefault="003F76EA" w:rsidP="003F76EA">
      <w:pPr>
        <w:numPr>
          <w:ilvl w:val="1"/>
          <w:numId w:val="12"/>
        </w:numPr>
        <w:spacing w:line="240" w:lineRule="auto"/>
        <w:ind w:left="85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NP mentions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0EA57A08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OntoNotes: NP mentions should be extracted and highlighted prior to annotation. </w:t>
      </w:r>
    </w:p>
    <w:p w14:paraId="7D473D2D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Special case: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Head-sharing NPs: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 many cases, an NP (especially if it is long) is briefly referred to using its 'head', as in the first example. The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entire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NP must be tagged with its head as coreferring.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The first “long” NP (broadly speaking, the antecedent) between the head-sharing NPs should have its head annotated.</w:t>
      </w:r>
    </w:p>
    <w:p w14:paraId="3102DC80" w14:textId="77777777" w:rsidR="003F76EA" w:rsidRPr="00745CC2" w:rsidRDefault="003F76EA" w:rsidP="003F76EA">
      <w:pPr>
        <w:numPr>
          <w:ilvl w:val="0"/>
          <w:numId w:val="13"/>
        </w:numPr>
        <w:bidi/>
        <w:spacing w:after="0" w:line="240" w:lineRule="auto"/>
        <w:ind w:right="65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هناك إشاعات مؤكدة عن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قمة إسرائيلية-فلسطينية مشتركة في مصر خلال الأيام المقبلة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هذه القمة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ستناقش عملية السلام.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BBN Technologies, 2008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</w:p>
    <w:p w14:paraId="55D1E102" w14:textId="77777777" w:rsidR="003F76EA" w:rsidRPr="00745CC2" w:rsidRDefault="003F76EA" w:rsidP="003F76EA">
      <w:pPr>
        <w:numPr>
          <w:ilvl w:val="0"/>
          <w:numId w:val="13"/>
        </w:numPr>
        <w:bidi/>
        <w:spacing w:after="0" w:line="240" w:lineRule="auto"/>
        <w:ind w:right="65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רציחתו הדרמטית של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שליטה העריץ של הרפובליקה הרומית גאיוס יוליוס קיסר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הפתיעה רבים.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קיסר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היה בן 55 במותו.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</w:p>
    <w:p w14:paraId="6FB1E0A4" w14:textId="77777777" w:rsidR="003F76EA" w:rsidRPr="00745CC2" w:rsidRDefault="003F76EA" w:rsidP="003F76EA">
      <w:pPr>
        <w:numPr>
          <w:ilvl w:val="0"/>
          <w:numId w:val="14"/>
        </w:numPr>
        <w:spacing w:line="240" w:lineRule="auto"/>
        <w:ind w:left="85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Possessives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does this apply to Hebrew/Arabic at all?</w:t>
      </w:r>
    </w:p>
    <w:p w14:paraId="1603E865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OntoNotes:</w:t>
      </w:r>
    </w:p>
    <w:p w14:paraId="2EF72510" w14:textId="3C58D99C" w:rsidR="003F76EA" w:rsidRPr="00745CC2" w:rsidRDefault="003F76EA" w:rsidP="003F76EA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5C34C460" wp14:editId="681D0515">
            <wp:extent cx="5568950" cy="1066800"/>
            <wp:effectExtent l="0" t="0" r="0" b="0"/>
            <wp:docPr id="1986174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59D65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1840994" w14:textId="77777777" w:rsidR="003F76EA" w:rsidRPr="00745CC2" w:rsidRDefault="003F76EA" w:rsidP="003F76EA">
      <w:pPr>
        <w:numPr>
          <w:ilvl w:val="0"/>
          <w:numId w:val="15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NP premodifiers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61703D18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OntoNotes: A premodifier (PreMod) is a word that precedes and modifies a noun. Proper noun PreMods can be co-referenced to existing noun phrases and/or other proper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PreMods, and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should be manually extracted by the annotator and added to the list of mentions.</w:t>
      </w:r>
    </w:p>
    <w:p w14:paraId="29E4A2C1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Non-proper and adjectival premodifiers are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not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eligible for co-reference. Articles in proper noun premodifiers should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not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be included in the span.</w:t>
      </w:r>
    </w:p>
    <w:p w14:paraId="43448235" w14:textId="626167F0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drawing>
          <wp:inline distT="0" distB="0" distL="0" distR="0" wp14:anchorId="6F5E71E9" wp14:editId="4FE2BD7C">
            <wp:extent cx="5257800" cy="1466850"/>
            <wp:effectExtent l="0" t="0" r="0" b="0"/>
            <wp:docPr id="1067100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F8A8" w14:textId="1913FC3A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1544EC16" wp14:editId="18F8BA69">
            <wp:extent cx="5276850" cy="2724150"/>
            <wp:effectExtent l="0" t="0" r="0" b="0"/>
            <wp:docPr id="851648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10DB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C3E9ADD" w14:textId="77777777" w:rsidR="003F76EA" w:rsidRPr="00745CC2" w:rsidRDefault="003F76EA" w:rsidP="003F76EA">
      <w:pPr>
        <w:numPr>
          <w:ilvl w:val="0"/>
          <w:numId w:val="16"/>
        </w:numPr>
        <w:spacing w:line="240" w:lineRule="auto"/>
        <w:ind w:left="85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Nominalization/verbs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sometimes a verb mentioned earlier is referred to by using its nominalized form, as in the first example, or a synonym of it, as in the second example. The verb and the gerund/nominalized form (or its synonym) must be tagged as coreferring entities.</w:t>
      </w:r>
    </w:p>
    <w:p w14:paraId="38C81369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Only tag if:</w:t>
      </w:r>
    </w:p>
    <w:p w14:paraId="6E9D7830" w14:textId="77777777" w:rsidR="003F76EA" w:rsidRPr="00745CC2" w:rsidRDefault="003F76EA" w:rsidP="003F76EA">
      <w:pPr>
        <w:numPr>
          <w:ilvl w:val="0"/>
          <w:numId w:val="17"/>
        </w:numPr>
        <w:spacing w:after="0" w:line="240" w:lineRule="auto"/>
        <w:ind w:left="1276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verb is nominalized later on in the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document  (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“The prices rose. Very few people dealt well with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the rise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.”) </w:t>
      </w:r>
    </w:p>
    <w:p w14:paraId="2A18A97F" w14:textId="77777777" w:rsidR="003F76EA" w:rsidRPr="00745CC2" w:rsidRDefault="003F76EA" w:rsidP="003F76EA">
      <w:pPr>
        <w:numPr>
          <w:ilvl w:val="0"/>
          <w:numId w:val="17"/>
        </w:numPr>
        <w:spacing w:after="0" w:line="240" w:lineRule="auto"/>
        <w:ind w:left="1276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There is a pronoun that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refers back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a VP (“Kim arrived.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That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annoyed me.”)</w:t>
      </w:r>
    </w:p>
    <w:p w14:paraId="0F2B41E2" w14:textId="77777777" w:rsidR="003F76EA" w:rsidRPr="00745CC2" w:rsidRDefault="003F76EA" w:rsidP="003F76EA">
      <w:pPr>
        <w:numPr>
          <w:ilvl w:val="0"/>
          <w:numId w:val="17"/>
        </w:numPr>
        <w:spacing w:line="240" w:lineRule="auto"/>
        <w:ind w:left="127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both of these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cases, only link the verb itself not the full VP with the NP.</w:t>
      </w:r>
    </w:p>
    <w:p w14:paraId="098B3F4A" w14:textId="77777777" w:rsidR="003F76EA" w:rsidRPr="00745CC2" w:rsidRDefault="003F76EA" w:rsidP="003F76EA">
      <w:pPr>
        <w:spacing w:line="240" w:lineRule="auto"/>
        <w:ind w:left="8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We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have to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decide whether we allow for nouns that have different “roots” than the verb or stick to derivational morphology. Let’s annotate near-synonyms - to be able to QA we can declare a new coref-type.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3E07B899" w14:textId="77777777" w:rsidR="003F76EA" w:rsidRPr="00745CC2" w:rsidRDefault="003F76EA" w:rsidP="003F76EA">
      <w:pPr>
        <w:numPr>
          <w:ilvl w:val="0"/>
          <w:numId w:val="18"/>
        </w:numPr>
        <w:bidi/>
        <w:spacing w:after="0" w:line="240" w:lineRule="auto"/>
        <w:ind w:right="51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أصر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العمّال على مطالبهم.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هذا الإصرار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أدى إلى تحصيلهم لحقوقهم.</w:t>
      </w:r>
    </w:p>
    <w:p w14:paraId="4941A0B2" w14:textId="77777777" w:rsidR="003F76EA" w:rsidRPr="00745CC2" w:rsidRDefault="003F76EA" w:rsidP="003F76EA">
      <w:pPr>
        <w:numPr>
          <w:ilvl w:val="0"/>
          <w:numId w:val="18"/>
        </w:numPr>
        <w:bidi/>
        <w:spacing w:after="0" w:line="240" w:lineRule="auto"/>
        <w:ind w:right="51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ارتفعت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مبيعات السيارات اليابانية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ب18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% من السنة الماضية.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هذا النمو القوي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سيلحقه ارتفاع سنوي بنسبة 21%.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BBN Technologies, 2008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</w:p>
    <w:p w14:paraId="75BEA1B4" w14:textId="77777777" w:rsidR="003F76EA" w:rsidRPr="00745CC2" w:rsidRDefault="003F76EA" w:rsidP="003F76EA">
      <w:pPr>
        <w:numPr>
          <w:ilvl w:val="0"/>
          <w:numId w:val="18"/>
        </w:numPr>
        <w:bidi/>
        <w:spacing w:after="0" w:line="240" w:lineRule="auto"/>
        <w:ind w:right="51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lastRenderedPageBreak/>
        <w:t>בית המשפט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הרשיע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את יהודית גונן בתקיפה הגורמת לחבלה של ממש. בין הראיות המרכזיות שהובילו 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הרשעה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היתה עדותו של בעלה לשעבר.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2D4E7CD0" w14:textId="77777777" w:rsidR="003F76EA" w:rsidRPr="00745CC2" w:rsidRDefault="003F76EA" w:rsidP="003F76EA">
      <w:pPr>
        <w:numPr>
          <w:ilvl w:val="0"/>
          <w:numId w:val="18"/>
        </w:numPr>
        <w:bidi/>
        <w:spacing w:line="240" w:lineRule="auto"/>
        <w:ind w:right="51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מחירי המכוניות היפניות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נסקו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ב-18% בשנה שעברה.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העלייה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החדה האטה את המכירה השנתית בשיעור של 21%.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 </w:t>
      </w:r>
    </w:p>
    <w:p w14:paraId="37170C4F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A3FF6E3" w14:textId="77777777" w:rsidR="003F76EA" w:rsidRPr="00745CC2" w:rsidRDefault="003F76EA" w:rsidP="003F76EA">
      <w:pPr>
        <w:spacing w:line="240" w:lineRule="auto"/>
        <w:ind w:left="86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Note: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nominalization (or its synonym) must be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definite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In the following example,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تقليص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" cannot be considered as coreferring with "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تقلل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" because it is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indefinite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52EF212E" w14:textId="77777777" w:rsidR="003F76EA" w:rsidRPr="00745CC2" w:rsidRDefault="003F76EA" w:rsidP="003F76EA">
      <w:pPr>
        <w:numPr>
          <w:ilvl w:val="0"/>
          <w:numId w:val="19"/>
        </w:numPr>
        <w:bidi/>
        <w:spacing w:after="0" w:line="240" w:lineRule="auto"/>
        <w:ind w:right="51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قالت الأرجنتين أنها ستطلب من البنوك الدائنة أن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تقلل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ديونها الخارجية التي تبلغ 64 مليار دولار. تطمح الأرجنتين للوصول إلى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تقليص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بنسبة 50% من قيمة ديونها الخارجية.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  <w:t>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BBN Technologies, 2008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</w:p>
    <w:p w14:paraId="3AD8BCD3" w14:textId="77777777" w:rsidR="003F76EA" w:rsidRPr="00745CC2" w:rsidRDefault="003F76EA" w:rsidP="003F76EA">
      <w:pPr>
        <w:numPr>
          <w:ilvl w:val="0"/>
          <w:numId w:val="19"/>
        </w:numPr>
        <w:bidi/>
        <w:spacing w:line="240" w:lineRule="auto"/>
        <w:ind w:right="51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ארגנטינה הודיעה כי תבקש מהבנקים הנושים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:lang w:bidi="he-IL"/>
          <w14:ligatures w14:val="none"/>
        </w:rPr>
        <w:t>להפחית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את החוב הזר שלה בסך 64 מיליארד דולר. ארגנטינה שואפת להגיע ל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:lang w:bidi="he-IL"/>
          <w14:ligatures w14:val="none"/>
        </w:rPr>
        <w:t>הפחתה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של 50% בערך החוב הזר שלה.</w:t>
      </w:r>
    </w:p>
    <w:p w14:paraId="27D0BFB3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E56EFBA" w14:textId="77777777" w:rsidR="003F76EA" w:rsidRPr="00745CC2" w:rsidRDefault="003F76EA" w:rsidP="003F76EA">
      <w:pPr>
        <w:numPr>
          <w:ilvl w:val="0"/>
          <w:numId w:val="20"/>
        </w:numPr>
        <w:spacing w:line="240" w:lineRule="auto"/>
        <w:ind w:left="42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Singletons</w:t>
      </w:r>
    </w:p>
    <w:p w14:paraId="383760CD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F897516" w14:textId="77777777" w:rsidR="003F76EA" w:rsidRPr="00745CC2" w:rsidRDefault="003F76EA" w:rsidP="003F76E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Apposition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>بَدَل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An NP that describes the proper noun and can replace it in the context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later on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Appositive coreference requires two NPs which are adjacent and can be placed in either order, which fulfill the same grammatical function simultaneously.</w:t>
      </w:r>
    </w:p>
    <w:p w14:paraId="175D93F4" w14:textId="77777777" w:rsidR="003F76EA" w:rsidRPr="00745CC2" w:rsidRDefault="003F76EA" w:rsidP="003F76EA">
      <w:pPr>
        <w:numPr>
          <w:ilvl w:val="0"/>
          <w:numId w:val="22"/>
        </w:numPr>
        <w:bidi/>
        <w:spacing w:after="0" w:line="240" w:lineRule="auto"/>
        <w:ind w:right="231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ستشهد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فكتوريا تشن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(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main NP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، ارتفاعًا ملحوظًا في راتبها بعد تولّي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 xml:space="preserve">المديرة المالية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ل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>Megabucks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14:ligatures w14:val="none"/>
        </w:rPr>
        <w:t xml:space="preserve"> Banking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(بدل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apposition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منصبها.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Jurafsky and Martin, 2023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7C01ABA3" w14:textId="77777777" w:rsidR="003F76EA" w:rsidRPr="00745CC2" w:rsidRDefault="003F76EA" w:rsidP="003F76EA">
      <w:pPr>
        <w:numPr>
          <w:ilvl w:val="0"/>
          <w:numId w:val="2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ولد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ابن خلدون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في تونس ثم هاجر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العالِم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إلى مصر.</w:t>
      </w:r>
    </w:p>
    <w:p w14:paraId="67228EAA" w14:textId="77777777" w:rsidR="003F76EA" w:rsidRPr="00745CC2" w:rsidRDefault="003F76EA" w:rsidP="003F76EA">
      <w:pPr>
        <w:numPr>
          <w:ilvl w:val="0"/>
          <w:numId w:val="2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لندن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مدينة مميزة. تتميز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العاصمة البريطانية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بكثرة سحابها. 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33C7F2BD" w14:textId="77777777" w:rsidR="003F76EA" w:rsidRPr="00745CC2" w:rsidRDefault="003F76EA" w:rsidP="003F76EA">
      <w:pPr>
        <w:numPr>
          <w:ilvl w:val="0"/>
          <w:numId w:val="22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למרות ש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יהודה עמיחי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נולד בגרמניה, את מרבית חיי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ו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העביר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המשורר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בירושלים.</w:t>
      </w:r>
    </w:p>
    <w:p w14:paraId="18B8147B" w14:textId="77777777" w:rsidR="003F76EA" w:rsidRPr="00745CC2" w:rsidRDefault="003F76EA" w:rsidP="003F76EA">
      <w:pPr>
        <w:numPr>
          <w:ilvl w:val="0"/>
          <w:numId w:val="22"/>
        </w:numPr>
        <w:bidi/>
        <w:spacing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קהיר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נחשבת כיעד תיירותי מועדף על האירופאים. ניתן למצוא ב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בירה המצרית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מגוון מוזיאונים ואטרקציות מסקרנות.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68F661A9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F0D8C53" w14:textId="77777777" w:rsidR="003F76EA" w:rsidRPr="00745CC2" w:rsidRDefault="003F76EA" w:rsidP="003F76EA">
      <w:pPr>
        <w:numPr>
          <w:ilvl w:val="0"/>
          <w:numId w:val="23"/>
        </w:numPr>
        <w:bidi/>
        <w:spacing w:line="240" w:lineRule="auto"/>
        <w:ind w:right="373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Synonyms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: </w:t>
      </w:r>
    </w:p>
    <w:p w14:paraId="55CD36A0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CB5763C" w14:textId="77777777" w:rsidR="003F76EA" w:rsidRPr="00745CC2" w:rsidRDefault="003F76EA" w:rsidP="003F76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Temporal/numeric phrases: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coreference between two NPs may include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number of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years, amount of money, or a number of people. The entire temporal/monetary/number phrases should be tagged along with the succeeding entity to which it refers.</w:t>
      </w:r>
    </w:p>
    <w:p w14:paraId="1885BB09" w14:textId="77777777" w:rsidR="003F76EA" w:rsidRPr="00745CC2" w:rsidRDefault="003F76EA" w:rsidP="003F76EA">
      <w:pPr>
        <w:numPr>
          <w:ilvl w:val="0"/>
          <w:numId w:val="25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قضى مروان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عشرة سنوات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في السجن. خلال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ذاك الوقت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أنهى دراسته الجامعة.</w:t>
      </w:r>
    </w:p>
    <w:p w14:paraId="5D64F693" w14:textId="77777777" w:rsidR="003F76EA" w:rsidRPr="00745CC2" w:rsidRDefault="003F76EA" w:rsidP="003F76EA">
      <w:pPr>
        <w:numPr>
          <w:ilvl w:val="0"/>
          <w:numId w:val="25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عرض الشركة لمبلغ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150 دولار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لم يكن متوقعًا. صُدم الجميع 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السعر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</w:t>
      </w:r>
    </w:p>
    <w:p w14:paraId="055448FC" w14:textId="77777777" w:rsidR="003F76EA" w:rsidRPr="00745CC2" w:rsidRDefault="003F76EA" w:rsidP="003F76EA">
      <w:pPr>
        <w:numPr>
          <w:ilvl w:val="0"/>
          <w:numId w:val="25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نحو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650 جنديًا أمريكيًا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سينضمون إلى القوات الفلبينية. حُذّر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الجنود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من المخاطر.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  <w:t>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BBN Technologies, 2008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0D80AE63" w14:textId="77777777" w:rsidR="003F76EA" w:rsidRPr="00745CC2" w:rsidRDefault="003F76EA" w:rsidP="003F76EA">
      <w:pPr>
        <w:numPr>
          <w:ilvl w:val="0"/>
          <w:numId w:val="25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70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 xml:space="preserve"> שנה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מלכה המלכה אליזבת השניה בממלכה המאוחדת, במהלכ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ן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ביקרה ברחבי העולם.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1CAEC058" w14:textId="77777777" w:rsidR="003F76EA" w:rsidRPr="00745CC2" w:rsidRDefault="003F76EA" w:rsidP="003F76EA">
      <w:pPr>
        <w:numPr>
          <w:ilvl w:val="0"/>
          <w:numId w:val="25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אני מרוויח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40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 xml:space="preserve"> ש״ח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לשעה. עם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הסכום הזה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אין לי סיכוי לגמור את החודש.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7715A22B" w14:textId="77777777" w:rsidR="003F76EA" w:rsidRPr="00745CC2" w:rsidRDefault="003F76EA" w:rsidP="003F76EA">
      <w:pPr>
        <w:numPr>
          <w:ilvl w:val="0"/>
          <w:numId w:val="25"/>
        </w:numPr>
        <w:bidi/>
        <w:spacing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מתוך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800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 xml:space="preserve"> הסטודנטים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שניגשו למבחן, רק כמחצית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עברו אותו בהצלחה.</w:t>
      </w:r>
    </w:p>
    <w:p w14:paraId="13FB404A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</w:p>
    <w:p w14:paraId="28DE0351" w14:textId="77777777" w:rsidR="003F76EA" w:rsidRPr="00745CC2" w:rsidRDefault="003F76EA" w:rsidP="003F76EA">
      <w:pPr>
        <w:numPr>
          <w:ilvl w:val="0"/>
          <w:numId w:val="26"/>
        </w:numPr>
        <w:spacing w:after="0" w:line="240" w:lineRule="auto"/>
        <w:ind w:left="425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Quantification: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coreference must be tagged between the NP that includes the quantifier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(...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כל, רוב, אף, מספר, שום, כמה…)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كل، أغلب، أحد، جميع، بعض)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in its entirety with the pronouns.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Each part of the coordination should be tagged individually.</w:t>
      </w:r>
    </w:p>
    <w:p w14:paraId="68320940" w14:textId="77777777" w:rsidR="003F76EA" w:rsidRPr="00745CC2" w:rsidRDefault="003F76EA" w:rsidP="003F76EA">
      <w:pPr>
        <w:numPr>
          <w:ilvl w:val="0"/>
          <w:numId w:val="27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أغلب الطلاب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دخلوا الصف. 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هم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سعيدون. 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6299B962" w14:textId="77777777" w:rsidR="003F76EA" w:rsidRPr="00745CC2" w:rsidRDefault="003F76EA" w:rsidP="003F76EA">
      <w:pPr>
        <w:numPr>
          <w:ilvl w:val="0"/>
          <w:numId w:val="27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جلس 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كل طالب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في درجـ[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ـه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3E69DC56" w14:textId="77777777" w:rsidR="003F76EA" w:rsidRPr="00745CC2" w:rsidRDefault="003F76EA" w:rsidP="003F76EA">
      <w:pPr>
        <w:numPr>
          <w:ilvl w:val="0"/>
          <w:numId w:val="27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כל התלמידות]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יצאו לחצר. 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הן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שמחו שהמבחן נגמר.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7E36B31E" w14:textId="77777777" w:rsidR="003F76EA" w:rsidRPr="00745CC2" w:rsidRDefault="003F76EA" w:rsidP="003F76EA">
      <w:pPr>
        <w:numPr>
          <w:ilvl w:val="0"/>
          <w:numId w:val="27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רוב המורים]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שותים קפה במקום עבודת[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13828AF9" w14:textId="77777777" w:rsidR="003F76EA" w:rsidRPr="00745CC2" w:rsidRDefault="003F76EA" w:rsidP="003F76EA">
      <w:pPr>
        <w:numPr>
          <w:ilvl w:val="0"/>
          <w:numId w:val="27"/>
        </w:numPr>
        <w:bidi/>
        <w:spacing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ראיתי את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יפעת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ועמנואל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שתיהן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היו שמחות.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bidi="he-IL"/>
          <w14:ligatures w14:val="none"/>
        </w:rPr>
        <w:t>יפעת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הייתה רעבה.</w:t>
      </w:r>
    </w:p>
    <w:p w14:paraId="121A3CB7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397EC2F" w14:textId="77777777" w:rsidR="003F76EA" w:rsidRPr="00745CC2" w:rsidRDefault="003F76EA" w:rsidP="003F76EA">
      <w:pPr>
        <w:spacing w:line="240" w:lineRule="auto"/>
        <w:ind w:right="-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Examples for the </w:t>
      </w:r>
      <w:r w:rsidRPr="00745CC2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absence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of coreference between an NP and/or an NP and a pronoun (non-referring NPs):</w:t>
      </w:r>
    </w:p>
    <w:p w14:paraId="464C874A" w14:textId="77777777" w:rsidR="003F76EA" w:rsidRPr="00745CC2" w:rsidRDefault="003F76EA" w:rsidP="003F76EA">
      <w:pPr>
        <w:numPr>
          <w:ilvl w:val="0"/>
          <w:numId w:val="28"/>
        </w:numPr>
        <w:spacing w:after="0" w:line="240" w:lineRule="auto"/>
        <w:ind w:left="425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Appositive NP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Mark the more specific term (usually, the proper noun) as the head.</w:t>
      </w:r>
    </w:p>
    <w:p w14:paraId="00EEEEEA" w14:textId="77777777" w:rsidR="003F76EA" w:rsidRPr="00745CC2" w:rsidRDefault="003F76EA" w:rsidP="003F76EA">
      <w:pPr>
        <w:numPr>
          <w:ilvl w:val="0"/>
          <w:numId w:val="29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الناطقة باسم وزارة الخارجية السويسرية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(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appos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،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دانييال ستوفل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(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head NP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ستَحضر العشاء.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  <w:t>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BBN Technologies, 2008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69502FFE" w14:textId="77777777" w:rsidR="003F76EA" w:rsidRPr="00745CC2" w:rsidRDefault="003F76EA" w:rsidP="003F76EA">
      <w:pPr>
        <w:numPr>
          <w:ilvl w:val="0"/>
          <w:numId w:val="29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كارلوس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(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head NP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، ابن عمي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(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appos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)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، هو شاب لطيف.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444E0AD3" w14:textId="77777777" w:rsidR="003F76EA" w:rsidRPr="00745CC2" w:rsidRDefault="003F76EA" w:rsidP="003F76EA">
      <w:pPr>
        <w:numPr>
          <w:ilvl w:val="0"/>
          <w:numId w:val="29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פאינה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,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חמותי, היא אישה מקסימה וזמרת בחסד.</w:t>
      </w:r>
    </w:p>
    <w:p w14:paraId="01022702" w14:textId="77777777" w:rsidR="003F76EA" w:rsidRPr="00745CC2" w:rsidRDefault="003F76EA" w:rsidP="003F76EA">
      <w:pPr>
        <w:numPr>
          <w:ilvl w:val="0"/>
          <w:numId w:val="29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מזכיר ועדת הבחירות המרכזית, ינון גמל השתתף בפתיחת התערוכה.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</w:r>
    </w:p>
    <w:p w14:paraId="4A9F2FD9" w14:textId="77777777" w:rsidR="003F76EA" w:rsidRPr="00745CC2" w:rsidRDefault="003F76EA" w:rsidP="003F76EA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Predicative NP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in the following examples, the NPs in red are predicative or explanatory rather than phrases that introduce a new entity in discourse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  they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should not be tagged.</w:t>
      </w:r>
    </w:p>
    <w:p w14:paraId="57FB738B" w14:textId="77777777" w:rsidR="003F76EA" w:rsidRPr="00745CC2" w:rsidRDefault="003F76EA" w:rsidP="003F76EA">
      <w:pPr>
        <w:numPr>
          <w:ilvl w:val="0"/>
          <w:numId w:val="31"/>
        </w:numPr>
        <w:bidi/>
        <w:spacing w:after="0"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إليزابيث الثانية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هي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ملكة مملكة بريطانيا العظمى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648C8D63" w14:textId="77777777" w:rsidR="003F76EA" w:rsidRPr="00745CC2" w:rsidRDefault="003F76EA" w:rsidP="003F76EA">
      <w:pPr>
        <w:numPr>
          <w:ilvl w:val="0"/>
          <w:numId w:val="31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ادعت مصادر أن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منطقة معركة برونانبوره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هي بالفعل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برومبوروه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7F18EC66" w14:textId="77777777" w:rsidR="003F76EA" w:rsidRPr="00745CC2" w:rsidRDefault="003F76EA" w:rsidP="003F76EA">
      <w:pPr>
        <w:numPr>
          <w:ilvl w:val="0"/>
          <w:numId w:val="31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اكتشفنا أن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القاتل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كان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14:ligatures w14:val="none"/>
        </w:rPr>
        <w:t>مستر راي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7A31F24C" w14:textId="77777777" w:rsidR="003F76EA" w:rsidRPr="00745CC2" w:rsidRDefault="003F76EA" w:rsidP="003F76EA">
      <w:pPr>
        <w:numPr>
          <w:ilvl w:val="0"/>
          <w:numId w:val="31"/>
        </w:numPr>
        <w:bidi/>
        <w:spacing w:after="0"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כל המנכ״לים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ברוב החברות הם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:lang w:bidi="he-IL"/>
          <w14:ligatures w14:val="none"/>
        </w:rPr>
        <w:t>אנשים מבוגרים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עם המון ניסיון.</w:t>
      </w:r>
    </w:p>
    <w:p w14:paraId="69294784" w14:textId="77777777" w:rsidR="003F76EA" w:rsidRPr="00745CC2" w:rsidRDefault="003F76EA" w:rsidP="003F76EA">
      <w:pPr>
        <w:numPr>
          <w:ilvl w:val="0"/>
          <w:numId w:val="31"/>
        </w:numPr>
        <w:bidi/>
        <w:spacing w:line="240" w:lineRule="auto"/>
        <w:ind w:right="-2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קיוויתי ש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:lang w:bidi="he-IL"/>
          <w14:ligatures w14:val="none"/>
        </w:rPr>
        <w:t>המנחה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יהיה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rtl/>
          <w:lang w:bidi="he-IL"/>
          <w14:ligatures w14:val="none"/>
        </w:rPr>
        <w:t>דודו טופז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</w:t>
      </w:r>
    </w:p>
    <w:p w14:paraId="6FA9812C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4CD563E" w14:textId="77777777" w:rsidR="003F76EA" w:rsidRPr="00745CC2" w:rsidRDefault="003F76EA" w:rsidP="003F76EA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Generic NP: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 some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cases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the antecedent is generic or indefinite, meaning it does not have the property of referring to another entity. In the first example the pronoun 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ـها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” refers to mangos as a fruit rather than to a specified set of mangoes, and in the second example the pronoun 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هم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” does not refer to a specific set of woodwind players.</w:t>
      </w:r>
    </w:p>
    <w:p w14:paraId="647259AB" w14:textId="77777777" w:rsidR="003F76EA" w:rsidRPr="00745CC2" w:rsidRDefault="003F76EA" w:rsidP="003F76EA">
      <w:pPr>
        <w:numPr>
          <w:ilvl w:val="0"/>
          <w:numId w:val="33"/>
        </w:numPr>
        <w:bidi/>
        <w:spacing w:after="0"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أحب [المانجا]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 إنـ[ـها]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فاكهة لذيذة. 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Jurafsky and Martin, 2023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11E6EA76" w14:textId="77777777" w:rsidR="003F76EA" w:rsidRPr="00745CC2" w:rsidRDefault="003F76EA" w:rsidP="003F76EA">
      <w:pPr>
        <w:numPr>
          <w:ilvl w:val="0"/>
          <w:numId w:val="33"/>
        </w:numPr>
        <w:bidi/>
        <w:spacing w:after="0"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على [عازفي آلات النفخ الخشبية]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أن يكونوا مبدعين إذا أرادوا النجاح لأن جمهور[هم]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محدود.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br/>
        <w:t>(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 et. al., 2021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)</w:t>
      </w:r>
    </w:p>
    <w:p w14:paraId="62BD7593" w14:textId="77777777" w:rsidR="003F76EA" w:rsidRPr="00745CC2" w:rsidRDefault="003F76EA" w:rsidP="003F76EA">
      <w:pPr>
        <w:numPr>
          <w:ilvl w:val="0"/>
          <w:numId w:val="33"/>
        </w:numPr>
        <w:bidi/>
        <w:spacing w:after="0"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אני אוהב [חתולים]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 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נעימים ומגרגרים.</w:t>
      </w:r>
    </w:p>
    <w:p w14:paraId="195477E6" w14:textId="77777777" w:rsidR="003F76EA" w:rsidRPr="00745CC2" w:rsidRDefault="003F76EA" w:rsidP="003F76EA">
      <w:pPr>
        <w:numPr>
          <w:ilvl w:val="0"/>
          <w:numId w:val="33"/>
        </w:numPr>
        <w:bidi/>
        <w:spacing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אנשים]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נוטים לחשוב שהדעה של[הם]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מעניינת אותי.</w:t>
      </w:r>
    </w:p>
    <w:p w14:paraId="588870D2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55CFFF6" w14:textId="77777777" w:rsidR="003F76EA" w:rsidRPr="00745CC2" w:rsidRDefault="003F76EA" w:rsidP="003F76EA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Expletive pronouns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pronouns that do not refer to any entities but rather play a syntactic role: </w:t>
      </w:r>
    </w:p>
    <w:p w14:paraId="5BD42169" w14:textId="77777777" w:rsidR="003F76EA" w:rsidRPr="00745CC2" w:rsidRDefault="003F76EA" w:rsidP="003F76EA">
      <w:pPr>
        <w:numPr>
          <w:ilvl w:val="0"/>
          <w:numId w:val="35"/>
        </w:numPr>
        <w:bidi/>
        <w:spacing w:after="0"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إن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>ه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زيدٌ قادم.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It is Zeid who is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coming</w:t>
      </w:r>
      <w:proofErr w:type="gramEnd"/>
    </w:p>
    <w:p w14:paraId="741296F4" w14:textId="77777777" w:rsidR="003F76EA" w:rsidRPr="00745CC2" w:rsidRDefault="003F76EA" w:rsidP="003F76EA">
      <w:pPr>
        <w:numPr>
          <w:ilvl w:val="0"/>
          <w:numId w:val="35"/>
        </w:numPr>
        <w:bidi/>
        <w:spacing w:line="240" w:lineRule="auto"/>
        <w:ind w:right="-295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:lang w:bidi="he-IL"/>
          <w14:ligatures w14:val="none"/>
        </w:rPr>
        <w:lastRenderedPageBreak/>
        <w:t>זה</w:t>
      </w:r>
      <w:r w:rsidRPr="00745CC2">
        <w:rPr>
          <w:rFonts w:ascii="Arial" w:eastAsia="Times New Roman" w:hAnsi="Arial" w:cs="Arial"/>
          <w:color w:val="FF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חשוב לאכול בריא.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0835F85E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985ED04" w14:textId="77777777" w:rsidR="003F76EA" w:rsidRPr="00745CC2" w:rsidRDefault="003F76EA" w:rsidP="003F7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Example:</w:t>
      </w:r>
    </w:p>
    <w:p w14:paraId="41E27524" w14:textId="77777777" w:rsidR="003F76EA" w:rsidRPr="00745CC2" w:rsidRDefault="003F76EA" w:rsidP="003F76EA">
      <w:pPr>
        <w:bidi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[فيكتوريا تشن]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، المديرة المالية لـ[ميغابكس بانكينغ]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، ستشهد ارتفاعًا ملحوظًا في [راتبـ[ـها]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3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بعد أن أصبحت [الثلاثينية]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رئيسة [الشركة]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 من المعروف أنـ[ـها]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جاءت إلى [ميغابكس]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من الشركة المنافسة [لوتسابكس]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4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. </w:t>
      </w:r>
    </w:p>
    <w:p w14:paraId="27B4B2E2" w14:textId="77777777" w:rsidR="003F76EA" w:rsidRPr="00745CC2" w:rsidRDefault="003F76EA" w:rsidP="003F76E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summary of the coreferring entities in the example:</w:t>
      </w:r>
    </w:p>
    <w:p w14:paraId="5A3F428B" w14:textId="77777777" w:rsidR="003F76EA" w:rsidRPr="00745CC2" w:rsidRDefault="003F76EA" w:rsidP="003F76EA">
      <w:pPr>
        <w:numPr>
          <w:ilvl w:val="0"/>
          <w:numId w:val="36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فيكتوريا تشن، ـها، الثلاثينية، ـها</w:t>
      </w:r>
    </w:p>
    <w:p w14:paraId="47E8C269" w14:textId="77777777" w:rsidR="003F76EA" w:rsidRPr="00745CC2" w:rsidRDefault="003F76EA" w:rsidP="003F76EA">
      <w:pPr>
        <w:numPr>
          <w:ilvl w:val="0"/>
          <w:numId w:val="36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ميغابكس بانكينغ، الشركة، ميغابكس</w:t>
      </w:r>
    </w:p>
    <w:p w14:paraId="47770FE9" w14:textId="77777777" w:rsidR="003F76EA" w:rsidRPr="00745CC2" w:rsidRDefault="003F76EA" w:rsidP="003F76EA">
      <w:pPr>
        <w:numPr>
          <w:ilvl w:val="0"/>
          <w:numId w:val="36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راتبها</w:t>
      </w:r>
    </w:p>
    <w:p w14:paraId="3DAA2859" w14:textId="77777777" w:rsidR="003F76EA" w:rsidRPr="00745CC2" w:rsidRDefault="003F76EA" w:rsidP="003F76EA">
      <w:pPr>
        <w:numPr>
          <w:ilvl w:val="0"/>
          <w:numId w:val="36"/>
        </w:numPr>
        <w:bidi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لوتسابكس</w:t>
      </w:r>
    </w:p>
    <w:p w14:paraId="43DABBD8" w14:textId="77777777" w:rsidR="003F76EA" w:rsidRPr="00745CC2" w:rsidRDefault="003F76EA" w:rsidP="003F76EA">
      <w:pPr>
        <w:bidi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[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שמרית לביא]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,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קופאית ב-״[שופרסל]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״ עתידה לקבל העלאה משמעותית בשכר[ה]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לאחר שתהפוך למנכ״לית [החברה]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בספטמבר הקרוב. ידוע כי [היא]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1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עברה אל ״[שופרסל]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2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״ מהחברה המתחרה ״[רמי לוי]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vertAlign w:val="subscript"/>
          <w:rtl/>
          <w14:ligatures w14:val="none"/>
        </w:rPr>
        <w:t>3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״.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  <w:t> </w:t>
      </w:r>
    </w:p>
    <w:p w14:paraId="39651B52" w14:textId="77777777" w:rsidR="003F76EA" w:rsidRPr="00745CC2" w:rsidRDefault="003F76EA" w:rsidP="003F76EA">
      <w:pPr>
        <w:numPr>
          <w:ilvl w:val="0"/>
          <w:numId w:val="37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שמרית לביא, -ה, היא</w:t>
      </w:r>
    </w:p>
    <w:p w14:paraId="76D5E80F" w14:textId="77777777" w:rsidR="003F76EA" w:rsidRPr="00745CC2" w:rsidRDefault="003F76EA" w:rsidP="003F76EA">
      <w:pPr>
        <w:numPr>
          <w:ilvl w:val="0"/>
          <w:numId w:val="37"/>
        </w:numPr>
        <w:bidi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שופרסל, החברה, שופרסל</w:t>
      </w:r>
    </w:p>
    <w:p w14:paraId="07348E66" w14:textId="77777777" w:rsidR="003F76EA" w:rsidRPr="00745CC2" w:rsidRDefault="003F76EA" w:rsidP="003F76EA">
      <w:pPr>
        <w:numPr>
          <w:ilvl w:val="0"/>
          <w:numId w:val="37"/>
        </w:numPr>
        <w:bidi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רמי לוי</w:t>
      </w:r>
    </w:p>
    <w:p w14:paraId="064797C7" w14:textId="77777777" w:rsidR="003F76EA" w:rsidRPr="00745CC2" w:rsidRDefault="003F76EA" w:rsidP="003F7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(Jurafsky and Martin, 2023)</w:t>
      </w:r>
    </w:p>
    <w:p w14:paraId="03967407" w14:textId="77777777" w:rsidR="003F76EA" w:rsidRPr="00745CC2" w:rsidRDefault="003F76EA" w:rsidP="003F7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Decisions/technical issues:</w:t>
      </w:r>
    </w:p>
    <w:p w14:paraId="3DEDF600" w14:textId="77777777" w:rsidR="003F76EA" w:rsidRPr="00745CC2" w:rsidRDefault="003F76EA" w:rsidP="003F76EA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Demonstrative pronouns and determiners should be part of the span, so when the antecedent mention is 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הרשות לנייר ערך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”, followed later by “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הרשות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”, the second mention should be </w:t>
      </w: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bidi="he-IL"/>
          <w14:ligatures w14:val="none"/>
        </w:rPr>
        <w:t>הרשות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not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רשות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6D034673" w14:textId="77777777" w:rsidR="003F76EA" w:rsidRPr="00745CC2" w:rsidRDefault="003F76EA" w:rsidP="003F76EA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When a mention is long (i.e., includes necessary adjuncts), one might use the head. Ex: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תשקיף שאישרה הוועדה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may have its label as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תשקיף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31B28B8F" w14:textId="77777777" w:rsidR="003F76EA" w:rsidRPr="00745CC2" w:rsidRDefault="003F76EA" w:rsidP="003F76EA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Annotators mustn’t create chains of full mentions, meaning there is no need to annotate a certain mention if there isn’t a pronoun/term-denoting expression that refers to it.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Ex: if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:rtl/>
          <w:lang w:bidi="he-IL"/>
          <w14:ligatures w14:val="none"/>
        </w:rPr>
        <w:t>נייר ערך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is mentioned so many times along the text, there is no need to chain them all together.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29A0C870" w14:textId="77777777" w:rsidR="003F76EA" w:rsidRPr="00745CC2" w:rsidRDefault="003F76EA" w:rsidP="003F76EA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full date “April 19, 1989” is a full mention - no nesting is required.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18364236" w14:textId="77777777" w:rsidR="003F76EA" w:rsidRPr="00745CC2" w:rsidRDefault="003F76EA" w:rsidP="003F76EA">
      <w:pPr>
        <w:numPr>
          <w:ilvl w:val="0"/>
          <w:numId w:val="3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7/9/2023 -</w:t>
      </w:r>
    </w:p>
    <w:p w14:paraId="7496DD11" w14:textId="77777777" w:rsidR="003F76EA" w:rsidRPr="00745CC2" w:rsidRDefault="003F76EA" w:rsidP="003F76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ABD201" w14:textId="77777777" w:rsidR="003F76EA" w:rsidRPr="00745CC2" w:rsidRDefault="003F76EA" w:rsidP="003F76E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References:</w:t>
      </w:r>
    </w:p>
    <w:p w14:paraId="0CA461E2" w14:textId="77777777" w:rsidR="003F76EA" w:rsidRPr="00745CC2" w:rsidRDefault="003F76EA" w:rsidP="003F76EA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Al-Oraini, Abdulrahman., Yu, Juntao., Peosio, Massimo. 2020. Neural Coreference Resolution for Arabic. Spain: Association for Computational Linguistics. Online version: </w:t>
      </w:r>
      <w:hyperlink r:id="rId8" w:history="1">
        <w:r w:rsidRPr="00745CC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https://aclanthology.org/2020.crac-1.11/</w:t>
        </w:r>
      </w:hyperlink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94BD5B3" w14:textId="77777777" w:rsidR="003F76EA" w:rsidRPr="00745CC2" w:rsidRDefault="003F76EA" w:rsidP="003F76EA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Al-Oraini, Abdulrahman., Pradhan, Sameer., Poesio, Massimo. 2022. Joint Coreference Resolution for Zeros and non-Zeros in Arabic. Spain: Association for Computational Linguistics. Online version: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hyperlink r:id="rId9" w:history="1">
        <w:r w:rsidRPr="00745CC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https://aclanthology.org/2022.wanlp-1.2.pdf</w:t>
        </w:r>
      </w:hyperlink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0D51E928" w14:textId="77777777" w:rsidR="003F76EA" w:rsidRPr="00745CC2" w:rsidRDefault="003F76EA" w:rsidP="003F76EA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Arabic Co-reference Guidelines </w:t>
      </w:r>
      <w:proofErr w:type="gramStart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For</w:t>
      </w:r>
      <w:proofErr w:type="gramEnd"/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OntoNotes. 2008. BBN Technologies. Online version: 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hyperlink r:id="rId10" w:history="1">
        <w:r w:rsidRPr="00745CC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https://www.ldc.upenn.edu/sites/www.ldc.upenn.edu/files/arabic-coreference-guidelines.pdf</w:t>
        </w:r>
      </w:hyperlink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A6A4EB1" w14:textId="77777777" w:rsidR="003F76EA" w:rsidRPr="00745CC2" w:rsidRDefault="003F76EA" w:rsidP="003F76EA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Jurafsky, Dan &amp; Martin, James. 2023. Coreference Resolution. In </w:t>
      </w:r>
      <w:r w:rsidRPr="00745CC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Speech and Language Processing</w:t>
      </w: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Online version: </w:t>
      </w:r>
      <w:hyperlink r:id="rId11" w:history="1">
        <w:r w:rsidRPr="00745CC2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https://web.stanford.edu/~jurafsky/slp3/</w:t>
        </w:r>
      </w:hyperlink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B59A7C0" w14:textId="77777777" w:rsidR="003F76EA" w:rsidRPr="00745CC2" w:rsidRDefault="003F76EA" w:rsidP="003F76EA">
      <w:pPr>
        <w:numPr>
          <w:ilvl w:val="0"/>
          <w:numId w:val="39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5C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Poesio, Massimo., Camilleri, Maris., Carretero-Garcia, Paloma., Artstein, Ron. 2021. ARRAU 3 Annotation Manual Version 1.0. </w:t>
      </w:r>
    </w:p>
    <w:p w14:paraId="4E94320E" w14:textId="77777777" w:rsidR="00497528" w:rsidRPr="00745CC2" w:rsidRDefault="00497528">
      <w:pPr>
        <w:rPr>
          <w:sz w:val="24"/>
          <w:szCs w:val="24"/>
        </w:rPr>
      </w:pPr>
    </w:p>
    <w:p w14:paraId="67D3C7BB" w14:textId="41895AB1" w:rsidR="00745CC2" w:rsidRPr="008543F8" w:rsidRDefault="00745CC2">
      <w:pPr>
        <w:rPr>
          <w:b/>
          <w:bCs/>
          <w:sz w:val="28"/>
          <w:szCs w:val="28"/>
        </w:rPr>
      </w:pPr>
      <w:r w:rsidRPr="008543F8">
        <w:rPr>
          <w:b/>
          <w:bCs/>
          <w:sz w:val="28"/>
          <w:szCs w:val="28"/>
        </w:rPr>
        <w:t>Additions by Dina's Team:</w:t>
      </w:r>
    </w:p>
    <w:p w14:paraId="5DCB2CA8" w14:textId="77777777" w:rsidR="00745CC2" w:rsidRPr="00745CC2" w:rsidRDefault="00745CC2" w:rsidP="00745CC2">
      <w:pPr>
        <w:bidi/>
        <w:ind w:left="1190" w:hanging="360"/>
        <w:jc w:val="center"/>
        <w:rPr>
          <w:rFonts w:cs="David" w:hint="cs"/>
          <w:sz w:val="24"/>
          <w:szCs w:val="24"/>
          <w:rtl/>
          <w:lang w:bidi="he-IL"/>
        </w:rPr>
      </w:pPr>
      <w:r w:rsidRPr="00745CC2">
        <w:rPr>
          <w:rFonts w:cs="David" w:hint="cs"/>
          <w:b/>
          <w:bCs/>
          <w:sz w:val="24"/>
          <w:szCs w:val="24"/>
          <w:rtl/>
          <w:lang w:bidi="he-IL"/>
        </w:rPr>
        <w:t>מ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תייגים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</w:t>
      </w:r>
      <w:r w:rsidRPr="00745CC2">
        <w:rPr>
          <w:rFonts w:cs="David"/>
          <w:b/>
          <w:bCs/>
          <w:sz w:val="24"/>
          <w:szCs w:val="24"/>
          <w:rtl/>
        </w:rPr>
        <w:t>-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ش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רק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הוא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בצירוף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לפועל</w:t>
      </w:r>
      <w:r w:rsidRPr="00745CC2">
        <w:rPr>
          <w:rFonts w:cs="David"/>
          <w:b/>
          <w:bCs/>
          <w:sz w:val="24"/>
          <w:szCs w:val="24"/>
          <w:rtl/>
        </w:rPr>
        <w:t>.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למשל</w:t>
      </w:r>
      <w:r w:rsidRPr="00745CC2">
        <w:rPr>
          <w:rFonts w:cs="David"/>
          <w:sz w:val="24"/>
          <w:szCs w:val="24"/>
          <w:rtl/>
        </w:rPr>
        <w:t xml:space="preserve"> </w:t>
      </w:r>
      <w:proofErr w:type="spellStart"/>
      <w:r w:rsidRPr="00745CC2">
        <w:rPr>
          <w:rFonts w:ascii="Arial" w:hAnsi="Arial" w:cs="Arial" w:hint="cs"/>
          <w:sz w:val="24"/>
          <w:szCs w:val="24"/>
          <w:rtl/>
          <w:lang w:bidi="ar-EG"/>
        </w:rPr>
        <w:t>عند</w:t>
      </w:r>
      <w:r w:rsidRPr="00745CC2">
        <w:rPr>
          <w:rFonts w:ascii="Arial" w:hAnsi="Arial" w:cs="Arial" w:hint="cs"/>
          <w:sz w:val="24"/>
          <w:szCs w:val="24"/>
          <w:highlight w:val="yellow"/>
          <w:rtl/>
          <w:lang w:bidi="ar-EG"/>
        </w:rPr>
        <w:t>ش</w:t>
      </w:r>
      <w:proofErr w:type="spellEnd"/>
    </w:p>
    <w:p w14:paraId="567D23B0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sz w:val="24"/>
          <w:szCs w:val="24"/>
          <w:lang w:bidi="ar-EG"/>
        </w:rPr>
      </w:pP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تسعدني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מתייגים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פה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רק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</w:t>
      </w:r>
      <w:r w:rsidRPr="00745CC2">
        <w:rPr>
          <w:rFonts w:cs="David"/>
          <w:b/>
          <w:bCs/>
          <w:sz w:val="24"/>
          <w:szCs w:val="24"/>
          <w:rtl/>
        </w:rPr>
        <w:t>-</w:t>
      </w:r>
      <w:r w:rsidRPr="00745CC2">
        <w:rPr>
          <w:rFonts w:ascii="Arial" w:hAnsi="Arial" w:cs="Arial" w:hint="cs"/>
          <w:b/>
          <w:bCs/>
          <w:sz w:val="24"/>
          <w:szCs w:val="24"/>
          <w:highlight w:val="yellow"/>
          <w:rtl/>
          <w:lang w:bidi="ar-EG"/>
        </w:rPr>
        <w:t>ي</w:t>
      </w:r>
      <w:r w:rsidRPr="00745CC2">
        <w:rPr>
          <w:rFonts w:cs="David"/>
          <w:b/>
          <w:bCs/>
          <w:sz w:val="24"/>
          <w:szCs w:val="24"/>
          <w:rtl/>
        </w:rPr>
        <w:t>.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כיוון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של</w:t>
      </w:r>
      <w:r w:rsidRPr="00745CC2">
        <w:rPr>
          <w:rFonts w:cs="David"/>
          <w:sz w:val="24"/>
          <w:szCs w:val="24"/>
          <w:rtl/>
        </w:rPr>
        <w:t>-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ن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תפקיד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מורפולוגי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שנועד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להפריד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בין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הפועל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לכינוי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גוף</w:t>
      </w:r>
      <w:r w:rsidRPr="00745CC2">
        <w:rPr>
          <w:rFonts w:cs="David"/>
          <w:sz w:val="24"/>
          <w:szCs w:val="24"/>
          <w:rtl/>
        </w:rPr>
        <w:t>. (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نون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الوقاية</w:t>
      </w:r>
      <w:r w:rsidRPr="00745CC2">
        <w:rPr>
          <w:rFonts w:cs="David"/>
          <w:sz w:val="24"/>
          <w:szCs w:val="24"/>
          <w:rtl/>
          <w:lang w:bidi="ar-EG"/>
        </w:rPr>
        <w:t>)</w:t>
      </w:r>
    </w:p>
    <w:p w14:paraId="19CEFE0B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מילים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בעברית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מתייגים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אלא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כן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יש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אליהן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745CC2">
        <w:rPr>
          <w:rFonts w:cs="David"/>
          <w:b/>
          <w:bCs/>
          <w:sz w:val="24"/>
          <w:szCs w:val="24"/>
          <w:rtl/>
          <w:lang w:bidi="he-IL"/>
        </w:rPr>
        <w:t>רפרנס</w:t>
      </w:r>
      <w:proofErr w:type="spellEnd"/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אחר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כך</w:t>
      </w:r>
      <w:r w:rsidRPr="00745CC2">
        <w:rPr>
          <w:rFonts w:cs="David"/>
          <w:b/>
          <w:bCs/>
          <w:sz w:val="24"/>
          <w:szCs w:val="24"/>
          <w:rtl/>
        </w:rPr>
        <w:t>.</w:t>
      </w:r>
      <w:r w:rsidRPr="00745CC2">
        <w:rPr>
          <w:rFonts w:cs="David"/>
          <w:sz w:val="24"/>
          <w:szCs w:val="24"/>
          <w:rtl/>
        </w:rPr>
        <w:br/>
      </w:r>
      <w:r w:rsidRPr="00745CC2">
        <w:rPr>
          <w:rFonts w:cs="David"/>
          <w:sz w:val="24"/>
          <w:szCs w:val="24"/>
          <w:rtl/>
          <w:lang w:bidi="he-IL"/>
        </w:rPr>
        <w:t>מילים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כמו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מזגן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רמזור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מתייגים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אבל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מילים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כמו</w:t>
      </w:r>
      <w:r w:rsidRPr="00745CC2">
        <w:rPr>
          <w:rFonts w:cs="David"/>
          <w:sz w:val="24"/>
          <w:szCs w:val="24"/>
          <w:rtl/>
        </w:rPr>
        <w:t xml:space="preserve"> </w:t>
      </w:r>
      <w:proofErr w:type="spellStart"/>
      <w:r w:rsidRPr="00745CC2">
        <w:rPr>
          <w:rFonts w:ascii="Arial" w:hAnsi="Arial" w:cs="Arial" w:hint="cs"/>
          <w:sz w:val="24"/>
          <w:szCs w:val="24"/>
          <w:rtl/>
          <w:lang w:bidi="ar-EG"/>
        </w:rPr>
        <w:t>اوتخ</w:t>
      </w:r>
      <w:proofErr w:type="spellEnd"/>
      <w:r w:rsidRPr="00745CC2">
        <w:rPr>
          <w:rFonts w:cs="David"/>
          <w:sz w:val="24"/>
          <w:szCs w:val="24"/>
          <w:rtl/>
          <w:lang w:bidi="ar-EG"/>
        </w:rPr>
        <w:t xml:space="preserve"> (</w:t>
      </w:r>
      <w:r w:rsidRPr="00745CC2">
        <w:rPr>
          <w:rFonts w:cs="David"/>
          <w:sz w:val="24"/>
          <w:szCs w:val="24"/>
          <w:rtl/>
          <w:lang w:bidi="he-IL"/>
        </w:rPr>
        <w:t>אותך</w:t>
      </w:r>
      <w:r w:rsidRPr="00745CC2">
        <w:rPr>
          <w:rFonts w:cs="David"/>
          <w:sz w:val="24"/>
          <w:szCs w:val="24"/>
          <w:rtl/>
        </w:rPr>
        <w:t>)</w:t>
      </w:r>
      <w:r w:rsidRPr="00745CC2">
        <w:rPr>
          <w:rFonts w:cs="David"/>
          <w:sz w:val="24"/>
          <w:szCs w:val="24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מתייגים</w:t>
      </w:r>
      <w:r w:rsidRPr="00745CC2">
        <w:rPr>
          <w:rFonts w:cs="David"/>
          <w:sz w:val="24"/>
          <w:szCs w:val="24"/>
          <w:rtl/>
        </w:rPr>
        <w:t>.</w:t>
      </w:r>
    </w:p>
    <w:p w14:paraId="34F49D13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טקסט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עם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מילים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כמו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סמסטר</w:t>
      </w:r>
      <w:r w:rsidRPr="00745CC2">
        <w:rPr>
          <w:rFonts w:cs="David"/>
          <w:b/>
          <w:bCs/>
          <w:sz w:val="24"/>
          <w:szCs w:val="24"/>
          <w:rtl/>
        </w:rPr>
        <w:t xml:space="preserve">,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הסמסטר</w:t>
      </w:r>
      <w:r w:rsidRPr="00745CC2">
        <w:rPr>
          <w:rFonts w:cs="David"/>
          <w:b/>
          <w:bCs/>
          <w:sz w:val="24"/>
          <w:szCs w:val="24"/>
          <w:rtl/>
        </w:rPr>
        <w:t>-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מדובר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באותו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הסמסטר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באופן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מפורש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מפרידים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בין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הישויות</w:t>
      </w:r>
      <w:r w:rsidRPr="00745CC2">
        <w:rPr>
          <w:rFonts w:cs="David"/>
          <w:sz w:val="24"/>
          <w:szCs w:val="24"/>
          <w:rtl/>
        </w:rPr>
        <w:t>.</w:t>
      </w:r>
    </w:p>
    <w:p w14:paraId="273ABAC5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sz w:val="24"/>
          <w:szCs w:val="24"/>
          <w:rtl/>
          <w:lang w:bidi="he-IL"/>
        </w:rPr>
        <w:t>במקרה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שבו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התייחסות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ליותר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מבין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אדם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אחד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בכינוי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קניין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sz w:val="24"/>
          <w:szCs w:val="24"/>
          <w:rtl/>
          <w:lang w:bidi="he-IL"/>
        </w:rPr>
        <w:t>יוצרים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תיוג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מקונן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כלומר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מתייגים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שתי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ישויות</w:t>
      </w:r>
      <w:r w:rsidRPr="00745CC2">
        <w:rPr>
          <w:rFonts w:cs="David"/>
          <w:b/>
          <w:bCs/>
          <w:sz w:val="24"/>
          <w:szCs w:val="24"/>
          <w:rtl/>
        </w:rPr>
        <w:t>.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br/>
      </w:r>
      <w:r w:rsidRPr="00745CC2">
        <w:rPr>
          <w:rFonts w:cs="David"/>
          <w:sz w:val="24"/>
          <w:szCs w:val="24"/>
          <w:rtl/>
          <w:lang w:bidi="he-IL"/>
        </w:rPr>
        <w:t>במקרים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אמי</w:t>
      </w:r>
      <w:r w:rsidRPr="00745CC2">
        <w:rPr>
          <w:rFonts w:cs="David"/>
          <w:sz w:val="24"/>
          <w:szCs w:val="24"/>
          <w:rtl/>
        </w:rPr>
        <w:t xml:space="preserve">, </w:t>
      </w:r>
      <w:proofErr w:type="spellStart"/>
      <w:r w:rsidRPr="00745CC2">
        <w:rPr>
          <w:rFonts w:cs="David"/>
          <w:sz w:val="24"/>
          <w:szCs w:val="24"/>
          <w:rtl/>
          <w:lang w:bidi="he-IL"/>
        </w:rPr>
        <w:t>אמך</w:t>
      </w:r>
      <w:proofErr w:type="spellEnd"/>
      <w:r w:rsidRPr="00745CC2">
        <w:rPr>
          <w:rFonts w:cs="David"/>
          <w:sz w:val="24"/>
          <w:szCs w:val="24"/>
          <w:rtl/>
        </w:rPr>
        <w:t xml:space="preserve">- </w:t>
      </w:r>
      <w:r w:rsidRPr="00745CC2">
        <w:rPr>
          <w:rFonts w:cs="David"/>
          <w:sz w:val="24"/>
          <w:szCs w:val="24"/>
          <w:rtl/>
          <w:lang w:bidi="he-IL"/>
        </w:rPr>
        <w:t>תיוג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מקונן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גם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כן</w:t>
      </w:r>
      <w:r w:rsidRPr="00745CC2">
        <w:rPr>
          <w:rFonts w:cs="David"/>
          <w:sz w:val="24"/>
          <w:szCs w:val="24"/>
          <w:rtl/>
        </w:rPr>
        <w:t>.</w:t>
      </w:r>
    </w:p>
    <w:p w14:paraId="131BDB61" w14:textId="77777777" w:rsidR="00745CC2" w:rsidRPr="00745CC2" w:rsidRDefault="00745CC2" w:rsidP="00745CC2">
      <w:pPr>
        <w:pStyle w:val="ListParagraph"/>
        <w:ind w:left="1190"/>
        <w:rPr>
          <w:rFonts w:cs="David"/>
          <w:b/>
          <w:bCs/>
          <w:sz w:val="24"/>
          <w:szCs w:val="24"/>
          <w:rtl/>
          <w:lang w:bidi="ar-EG"/>
        </w:rPr>
      </w:pPr>
      <w:r w:rsidRPr="00745CC2">
        <w:rPr>
          <w:rFonts w:cs="David"/>
          <w:b/>
          <w:bCs/>
          <w:noProof/>
          <w:sz w:val="24"/>
          <w:szCs w:val="24"/>
          <w:lang w:bidi="ar-EG"/>
        </w:rPr>
        <w:drawing>
          <wp:inline distT="0" distB="0" distL="0" distR="0" wp14:anchorId="50A7F1E7" wp14:editId="55F7FF5C">
            <wp:extent cx="1826260" cy="1369695"/>
            <wp:effectExtent l="0" t="0" r="2540" b="1905"/>
            <wp:docPr id="1394377417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95" cy="1381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CC2">
        <w:rPr>
          <w:rFonts w:cs="David"/>
          <w:noProof/>
          <w:sz w:val="24"/>
          <w:szCs w:val="24"/>
        </w:rPr>
        <w:t xml:space="preserve"> </w:t>
      </w:r>
      <w:r w:rsidRPr="00745CC2">
        <w:rPr>
          <w:rFonts w:cs="David"/>
          <w:b/>
          <w:bCs/>
          <w:noProof/>
          <w:sz w:val="24"/>
          <w:szCs w:val="24"/>
          <w:rtl/>
          <w:lang w:bidi="ar-EG"/>
        </w:rPr>
        <w:drawing>
          <wp:inline distT="0" distB="0" distL="0" distR="0" wp14:anchorId="260C6176" wp14:editId="4403BB11">
            <wp:extent cx="2312516" cy="1358900"/>
            <wp:effectExtent l="0" t="0" r="0" b="0"/>
            <wp:docPr id="17045340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3400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8763" cy="13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BDA7A" w14:textId="77777777" w:rsidR="00745CC2" w:rsidRPr="00745CC2" w:rsidRDefault="00745CC2" w:rsidP="00745CC2">
      <w:pPr>
        <w:pStyle w:val="ListParagraph"/>
        <w:ind w:left="1190"/>
        <w:rPr>
          <w:rFonts w:cs="David"/>
          <w:b/>
          <w:bCs/>
          <w:sz w:val="24"/>
          <w:szCs w:val="24"/>
          <w:rtl/>
          <w:lang w:bidi="ar-EG"/>
        </w:rPr>
      </w:pPr>
    </w:p>
    <w:p w14:paraId="77B943AC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rtl/>
          <w:lang w:bidi="ar-EG"/>
        </w:rPr>
      </w:pP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المشكلة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نفس</w:t>
      </w:r>
      <w:r w:rsidRPr="00745CC2">
        <w:rPr>
          <w:rFonts w:ascii="Arial" w:hAnsi="Arial" w:cs="Arial" w:hint="cs"/>
          <w:b/>
          <w:bCs/>
          <w:sz w:val="24"/>
          <w:szCs w:val="24"/>
          <w:highlight w:val="yellow"/>
          <w:rtl/>
          <w:lang w:bidi="ar-EG"/>
        </w:rPr>
        <w:t>ها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- </w:t>
      </w:r>
      <w:proofErr w:type="spellStart"/>
      <w:r w:rsidRPr="00745CC2">
        <w:rPr>
          <w:rFonts w:cs="David"/>
          <w:sz w:val="24"/>
          <w:szCs w:val="24"/>
          <w:rtl/>
        </w:rPr>
        <w:t>מתייגים</w:t>
      </w:r>
      <w:proofErr w:type="spellEnd"/>
    </w:p>
    <w:p w14:paraId="19661705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sz w:val="24"/>
          <w:szCs w:val="24"/>
          <w:rtl/>
          <w:lang w:bidi="ar-EG"/>
        </w:rPr>
      </w:pPr>
      <w:r w:rsidRPr="00745CC2">
        <w:rPr>
          <w:rFonts w:ascii="Arial" w:hAnsi="Arial" w:cs="Arial" w:hint="cs"/>
          <w:sz w:val="24"/>
          <w:szCs w:val="24"/>
          <w:rtl/>
          <w:lang w:bidi="ar-EG"/>
        </w:rPr>
        <w:t>تلات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أقسام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proofErr w:type="spellStart"/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يللي</w:t>
      </w:r>
      <w:proofErr w:type="spellEnd"/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هي</w:t>
      </w:r>
      <w:r w:rsidRPr="00745CC2">
        <w:rPr>
          <w:rFonts w:cs="David"/>
          <w:sz w:val="24"/>
          <w:szCs w:val="24"/>
          <w:rtl/>
          <w:lang w:bidi="ar-EG"/>
        </w:rPr>
        <w:t>-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לא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מתייגים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br/>
      </w:r>
      <w:r w:rsidRPr="00745CC2">
        <w:rPr>
          <w:rFonts w:cs="David"/>
          <w:sz w:val="24"/>
          <w:szCs w:val="24"/>
          <w:rtl/>
          <w:lang w:bidi="he-IL"/>
        </w:rPr>
        <w:t>במשפטים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מסוג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الشغلات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proofErr w:type="spellStart"/>
      <w:r w:rsidRPr="00745CC2">
        <w:rPr>
          <w:rFonts w:ascii="Arial" w:hAnsi="Arial" w:cs="Arial" w:hint="cs"/>
          <w:sz w:val="24"/>
          <w:szCs w:val="24"/>
          <w:rtl/>
          <w:lang w:bidi="ar-EG"/>
        </w:rPr>
        <w:t>يللي</w:t>
      </w:r>
      <w:proofErr w:type="spellEnd"/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هي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כינוי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הגוף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هي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שבא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אחרי</w:t>
      </w:r>
      <w:r w:rsidRPr="00745CC2">
        <w:rPr>
          <w:rFonts w:cs="David"/>
          <w:sz w:val="24"/>
          <w:szCs w:val="24"/>
          <w:rtl/>
        </w:rPr>
        <w:t xml:space="preserve"> </w:t>
      </w:r>
      <w:proofErr w:type="spellStart"/>
      <w:r w:rsidRPr="00745CC2">
        <w:rPr>
          <w:rFonts w:ascii="Arial" w:hAnsi="Arial" w:cs="Arial" w:hint="cs"/>
          <w:sz w:val="24"/>
          <w:szCs w:val="24"/>
          <w:rtl/>
          <w:lang w:bidi="ar-EG"/>
        </w:rPr>
        <w:t>يللي</w:t>
      </w:r>
      <w:proofErr w:type="spellEnd"/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נחשב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לכינוי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חוזר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למילה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شغلات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כאוגד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וחלק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ממבנה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המשפט</w:t>
      </w:r>
    </w:p>
    <w:p w14:paraId="7C8DE644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rtl/>
          <w:lang w:bidi="ar-EG"/>
        </w:rPr>
      </w:pP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برنامج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</w:t>
      </w:r>
      <w:proofErr w:type="gramStart"/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اسم</w:t>
      </w:r>
      <w:r w:rsidRPr="00745CC2">
        <w:rPr>
          <w:rFonts w:ascii="Arial" w:hAnsi="Arial" w:cs="Arial" w:hint="cs"/>
          <w:b/>
          <w:bCs/>
          <w:sz w:val="24"/>
          <w:szCs w:val="24"/>
          <w:highlight w:val="yellow"/>
          <w:rtl/>
          <w:lang w:bidi="ar-EG"/>
        </w:rPr>
        <w:t>و</w:t>
      </w:r>
      <w:proofErr w:type="gramEnd"/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-</w:t>
      </w:r>
      <w:proofErr w:type="spellStart"/>
      <w:r w:rsidRPr="00745CC2">
        <w:rPr>
          <w:rFonts w:cs="David"/>
          <w:sz w:val="24"/>
          <w:szCs w:val="24"/>
          <w:rtl/>
        </w:rPr>
        <w:t>לא</w:t>
      </w:r>
      <w:proofErr w:type="spellEnd"/>
      <w:r w:rsidRPr="00745CC2">
        <w:rPr>
          <w:rFonts w:cs="David"/>
          <w:sz w:val="24"/>
          <w:szCs w:val="24"/>
          <w:rtl/>
        </w:rPr>
        <w:t xml:space="preserve"> </w:t>
      </w:r>
      <w:proofErr w:type="spellStart"/>
      <w:r w:rsidRPr="00745CC2">
        <w:rPr>
          <w:rFonts w:cs="David"/>
          <w:sz w:val="24"/>
          <w:szCs w:val="24"/>
          <w:rtl/>
        </w:rPr>
        <w:t>מתייגים</w:t>
      </w:r>
      <w:proofErr w:type="spellEnd"/>
    </w:p>
    <w:p w14:paraId="6AC7BB88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שני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אנשים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שונים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עם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אותו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שם</w:t>
      </w:r>
      <w:r w:rsidRPr="00745CC2">
        <w:rPr>
          <w:rFonts w:cs="David"/>
          <w:b/>
          <w:bCs/>
          <w:sz w:val="24"/>
          <w:szCs w:val="24"/>
          <w:rtl/>
        </w:rPr>
        <w:t xml:space="preserve">- </w:t>
      </w:r>
      <w:r w:rsidRPr="00745CC2">
        <w:rPr>
          <w:rFonts w:cs="David"/>
          <w:sz w:val="24"/>
          <w:szCs w:val="24"/>
          <w:rtl/>
          <w:lang w:bidi="he-IL"/>
        </w:rPr>
        <w:t>מייצרים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שרשראות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אזכור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נפרדות</w:t>
      </w:r>
      <w:r w:rsidRPr="00745CC2">
        <w:rPr>
          <w:rFonts w:cs="David"/>
          <w:sz w:val="24"/>
          <w:szCs w:val="24"/>
          <w:rtl/>
        </w:rPr>
        <w:t xml:space="preserve">. </w:t>
      </w:r>
    </w:p>
    <w:p w14:paraId="0B7241ED" w14:textId="09990F0B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אתה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היפותטי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ואנשים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745CC2">
        <w:rPr>
          <w:rFonts w:cs="David"/>
          <w:b/>
          <w:bCs/>
          <w:sz w:val="24"/>
          <w:szCs w:val="24"/>
          <w:rtl/>
          <w:lang w:bidi="he-IL"/>
        </w:rPr>
        <w:t>היפותטייים</w:t>
      </w:r>
      <w:proofErr w:type="spellEnd"/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לפתוח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שרשרת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תיוגים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שנקראת</w:t>
      </w:r>
      <w:r w:rsidRPr="00745CC2">
        <w:rPr>
          <w:rFonts w:cs="David"/>
          <w:sz w:val="24"/>
          <w:szCs w:val="24"/>
          <w:rtl/>
        </w:rPr>
        <w:t xml:space="preserve"> "</w:t>
      </w:r>
      <w:r w:rsidRPr="00745CC2">
        <w:rPr>
          <w:rFonts w:cs="David"/>
          <w:sz w:val="24"/>
          <w:szCs w:val="24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</w:rPr>
        <w:t>أشخاص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</w:rPr>
        <w:t>افتراضيون</w:t>
      </w:r>
      <w:r w:rsidRPr="00745CC2">
        <w:rPr>
          <w:rFonts w:cs="David"/>
          <w:sz w:val="24"/>
          <w:szCs w:val="24"/>
          <w:rtl/>
        </w:rPr>
        <w:t xml:space="preserve">" </w:t>
      </w:r>
      <w:r w:rsidRPr="00745CC2">
        <w:rPr>
          <w:rFonts w:cs="David"/>
          <w:sz w:val="24"/>
          <w:szCs w:val="24"/>
          <w:rtl/>
          <w:lang w:bidi="he-IL"/>
        </w:rPr>
        <w:t>והיא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תשמש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אותי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פעם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ישויות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היפותטיות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ברבים</w:t>
      </w:r>
      <w:r w:rsidRPr="00745CC2">
        <w:rPr>
          <w:rFonts w:cs="David"/>
          <w:sz w:val="24"/>
          <w:szCs w:val="24"/>
          <w:rtl/>
        </w:rPr>
        <w:t>.</w:t>
      </w:r>
      <w:r w:rsidRPr="00745CC2">
        <w:rPr>
          <w:rFonts w:cs="David"/>
          <w:sz w:val="24"/>
          <w:szCs w:val="24"/>
          <w:rtl/>
        </w:rPr>
        <w:br/>
      </w:r>
    </w:p>
    <w:p w14:paraId="3957DBC4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sz w:val="24"/>
          <w:szCs w:val="24"/>
          <w:rtl/>
          <w:lang w:bidi="he-IL"/>
        </w:rPr>
        <w:t>ההקשר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בין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שני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</w:rPr>
        <w:t>NPs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עשוי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לכלול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מספר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שנים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sz w:val="24"/>
          <w:szCs w:val="24"/>
          <w:rtl/>
          <w:lang w:bidi="he-IL"/>
        </w:rPr>
        <w:t>כמות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כסף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מספר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אנשים</w:t>
      </w:r>
      <w:r w:rsidRPr="00745CC2">
        <w:rPr>
          <w:rFonts w:cs="David"/>
          <w:sz w:val="24"/>
          <w:szCs w:val="24"/>
          <w:rtl/>
        </w:rPr>
        <w:t xml:space="preserve">.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לתייג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הביטויים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הזמניים</w:t>
      </w:r>
      <w:r w:rsidRPr="00745CC2">
        <w:rPr>
          <w:rFonts w:cs="David"/>
          <w:sz w:val="24"/>
          <w:szCs w:val="24"/>
          <w:rtl/>
        </w:rPr>
        <w:t>/</w:t>
      </w:r>
      <w:r w:rsidRPr="00745CC2">
        <w:rPr>
          <w:rFonts w:cs="David"/>
          <w:sz w:val="24"/>
          <w:szCs w:val="24"/>
          <w:rtl/>
          <w:lang w:bidi="he-IL"/>
        </w:rPr>
        <w:t>כספיים</w:t>
      </w:r>
      <w:r w:rsidRPr="00745CC2">
        <w:rPr>
          <w:rFonts w:cs="David"/>
          <w:sz w:val="24"/>
          <w:szCs w:val="24"/>
          <w:rtl/>
        </w:rPr>
        <w:t>/</w:t>
      </w:r>
      <w:r w:rsidRPr="00745CC2">
        <w:rPr>
          <w:rFonts w:cs="David"/>
          <w:sz w:val="24"/>
          <w:szCs w:val="24"/>
          <w:rtl/>
          <w:lang w:bidi="he-IL"/>
        </w:rPr>
        <w:t>מספריים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יחד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עם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הישות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שאליה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הוא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מתייחס</w:t>
      </w:r>
      <w:r w:rsidRPr="00745CC2">
        <w:rPr>
          <w:rFonts w:cs="David"/>
          <w:sz w:val="24"/>
          <w:szCs w:val="24"/>
          <w:rtl/>
        </w:rPr>
        <w:t>.</w:t>
      </w:r>
    </w:p>
    <w:p w14:paraId="7A96D0A8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sz w:val="24"/>
          <w:szCs w:val="24"/>
          <w:rtl/>
          <w:lang w:bidi="he-IL"/>
        </w:rPr>
        <w:t>כשיש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לנו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ישויות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מאוזכרות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באפור</w:t>
      </w:r>
    </w:p>
    <w:p w14:paraId="06CFB0CD" w14:textId="77777777" w:rsidR="00745CC2" w:rsidRPr="00745CC2" w:rsidRDefault="00745CC2" w:rsidP="00745CC2">
      <w:pPr>
        <w:pStyle w:val="ListParagraph"/>
        <w:ind w:left="1190"/>
        <w:rPr>
          <w:rFonts w:cs="David"/>
          <w:sz w:val="24"/>
          <w:szCs w:val="24"/>
          <w:rtl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lastRenderedPageBreak/>
        <w:t>משאירים</w:t>
      </w:r>
      <w:r w:rsidRPr="00745CC2">
        <w:rPr>
          <w:rFonts w:cs="David"/>
          <w:b/>
          <w:bCs/>
          <w:sz w:val="24"/>
          <w:szCs w:val="24"/>
          <w:rtl/>
        </w:rPr>
        <w:t>-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תקופות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מוכרות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sz w:val="24"/>
          <w:szCs w:val="24"/>
          <w:rtl/>
          <w:lang w:bidi="he-IL"/>
        </w:rPr>
        <w:t>אנשים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מוכרים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sz w:val="24"/>
          <w:szCs w:val="24"/>
          <w:rtl/>
          <w:lang w:bidi="he-IL"/>
        </w:rPr>
        <w:t>הגדרות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עמים</w:t>
      </w:r>
      <w:r w:rsidRPr="00745CC2">
        <w:rPr>
          <w:rFonts w:cs="David"/>
          <w:sz w:val="24"/>
          <w:szCs w:val="24"/>
          <w:rtl/>
        </w:rPr>
        <w:t>.</w:t>
      </w:r>
      <w:r w:rsidRPr="00745CC2">
        <w:rPr>
          <w:rFonts w:cs="David"/>
          <w:sz w:val="24"/>
          <w:szCs w:val="24"/>
          <w:rtl/>
        </w:rPr>
        <w:br/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משאירים</w:t>
      </w:r>
      <w:r w:rsidRPr="00745CC2">
        <w:rPr>
          <w:rFonts w:cs="David"/>
          <w:b/>
          <w:bCs/>
          <w:sz w:val="24"/>
          <w:szCs w:val="24"/>
          <w:rtl/>
        </w:rPr>
        <w:t>-</w:t>
      </w:r>
      <w:r w:rsidRPr="00745CC2">
        <w:rPr>
          <w:rFonts w:cs="David"/>
          <w:sz w:val="24"/>
          <w:szCs w:val="24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מספרים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אירועים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שמצוינים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כישות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מקושר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לישות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נוספת</w:t>
      </w:r>
      <w:r w:rsidRPr="00745CC2">
        <w:rPr>
          <w:rFonts w:cs="David"/>
          <w:sz w:val="24"/>
          <w:szCs w:val="24"/>
          <w:rtl/>
        </w:rPr>
        <w:t xml:space="preserve">. </w:t>
      </w:r>
      <w:r w:rsidRPr="00745CC2">
        <w:rPr>
          <w:rFonts w:cs="David"/>
          <w:sz w:val="24"/>
          <w:szCs w:val="24"/>
          <w:rtl/>
          <w:lang w:bidi="he-IL"/>
        </w:rPr>
        <w:t>למשל</w:t>
      </w:r>
      <w:r w:rsidRPr="00745CC2">
        <w:rPr>
          <w:rFonts w:cs="David"/>
          <w:sz w:val="24"/>
          <w:szCs w:val="24"/>
          <w:rtl/>
        </w:rPr>
        <w:t>:</w:t>
      </w:r>
      <w:r w:rsidRPr="00745CC2">
        <w:rPr>
          <w:rFonts w:cs="David"/>
          <w:sz w:val="24"/>
          <w:szCs w:val="24"/>
          <w:rtl/>
        </w:rPr>
        <w:br/>
      </w:r>
      <w:r w:rsidRPr="00745CC2">
        <w:rPr>
          <w:rFonts w:cs="David"/>
          <w:noProof/>
          <w:sz w:val="24"/>
          <w:szCs w:val="24"/>
          <w:rtl/>
        </w:rPr>
        <w:drawing>
          <wp:inline distT="0" distB="0" distL="0" distR="0" wp14:anchorId="5E2C54CA" wp14:editId="65BDAC83">
            <wp:extent cx="2172003" cy="1476581"/>
            <wp:effectExtent l="0" t="0" r="0" b="9525"/>
            <wp:docPr id="1412504689" name="תמונה 1" descr="תמונה שמכילה טקסט, גופן, כתב יד, מספר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04689" name="תמונה 1" descr="תמונה שמכילה טקסט, גופן, כתב יד, מספר&#10;&#10;התיאור נוצר באופן אוטומטי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E4E02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بالنهاية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-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מתייגים</w:t>
      </w:r>
      <w:r w:rsidRPr="00745CC2">
        <w:rPr>
          <w:rFonts w:cs="David"/>
          <w:sz w:val="24"/>
          <w:szCs w:val="24"/>
          <w:rtl/>
        </w:rPr>
        <w:t>.</w:t>
      </w:r>
      <w:r w:rsidRPr="00745CC2">
        <w:rPr>
          <w:rFonts w:cs="David"/>
          <w:sz w:val="24"/>
          <w:szCs w:val="24"/>
          <w:rtl/>
        </w:rPr>
        <w:br/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وقتها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-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מתייגים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רק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אזכור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לזמן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ספציפי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קודם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לכן</w:t>
      </w:r>
      <w:r w:rsidRPr="00745CC2">
        <w:rPr>
          <w:rFonts w:cs="David"/>
          <w:sz w:val="24"/>
          <w:szCs w:val="24"/>
          <w:rtl/>
        </w:rPr>
        <w:t xml:space="preserve">. </w:t>
      </w:r>
    </w:p>
    <w:p w14:paraId="67C3A300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במידה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ויש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טעויות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תמלול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בטקסט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אבל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המתייג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יכול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להסיק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בוודאות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נאמר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לתייג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כמה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שאמור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להיאמר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ולא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לפי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שכתוב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בפועל</w:t>
      </w:r>
      <w:r w:rsidRPr="00745CC2">
        <w:rPr>
          <w:rFonts w:cs="David"/>
          <w:sz w:val="24"/>
          <w:szCs w:val="24"/>
          <w:rtl/>
        </w:rPr>
        <w:t xml:space="preserve">. </w:t>
      </w:r>
      <w:r w:rsidRPr="00745CC2">
        <w:rPr>
          <w:rFonts w:cs="David"/>
          <w:sz w:val="24"/>
          <w:szCs w:val="24"/>
          <w:rtl/>
          <w:lang w:bidi="he-IL"/>
        </w:rPr>
        <w:t>למשל</w:t>
      </w:r>
      <w:r w:rsidRPr="00745CC2">
        <w:rPr>
          <w:rFonts w:cs="David"/>
          <w:sz w:val="24"/>
          <w:szCs w:val="24"/>
          <w:rtl/>
        </w:rPr>
        <w:t xml:space="preserve">: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الصورة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هو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عمار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כשלפי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קונטקסט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ברור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שהכוונה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صورة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أبو</w:t>
      </w:r>
      <w:r w:rsidRPr="00745CC2">
        <w:rPr>
          <w:rFonts w:cs="David"/>
          <w:sz w:val="24"/>
          <w:szCs w:val="24"/>
          <w:rtl/>
          <w:lang w:bidi="ar-EG"/>
        </w:rPr>
        <w:t xml:space="preserve"> </w:t>
      </w:r>
      <w:r w:rsidRPr="00745CC2">
        <w:rPr>
          <w:rFonts w:ascii="Arial" w:hAnsi="Arial" w:cs="Arial" w:hint="cs"/>
          <w:sz w:val="24"/>
          <w:szCs w:val="24"/>
          <w:rtl/>
          <w:lang w:bidi="ar-EG"/>
        </w:rPr>
        <w:t>عمار</w:t>
      </w:r>
      <w:r w:rsidRPr="00745CC2">
        <w:rPr>
          <w:rFonts w:cs="David"/>
          <w:sz w:val="24"/>
          <w:szCs w:val="24"/>
          <w:rtl/>
          <w:lang w:bidi="ar-EG"/>
        </w:rPr>
        <w:t xml:space="preserve"> (</w:t>
      </w:r>
      <w:r w:rsidRPr="00745CC2">
        <w:rPr>
          <w:rFonts w:cs="David"/>
          <w:sz w:val="24"/>
          <w:szCs w:val="24"/>
          <w:rtl/>
          <w:lang w:bidi="he-IL"/>
        </w:rPr>
        <w:t>תמונתו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של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ערפאת</w:t>
      </w:r>
      <w:r w:rsidRPr="00745CC2">
        <w:rPr>
          <w:rFonts w:cs="David"/>
          <w:sz w:val="24"/>
          <w:szCs w:val="24"/>
          <w:rtl/>
        </w:rPr>
        <w:t>)</w:t>
      </w:r>
    </w:p>
    <w:p w14:paraId="57513601" w14:textId="77777777" w:rsidR="00745CC2" w:rsidRPr="00745CC2" w:rsidRDefault="00745CC2" w:rsidP="00745CC2">
      <w:pPr>
        <w:pStyle w:val="ListParagraph"/>
        <w:ind w:left="1190"/>
        <w:rPr>
          <w:rFonts w:cs="David"/>
          <w:sz w:val="24"/>
          <w:szCs w:val="24"/>
          <w:rtl/>
          <w:lang w:bidi="ar-EG"/>
        </w:rPr>
      </w:pPr>
      <w:r w:rsidRPr="00745CC2">
        <w:rPr>
          <w:rFonts w:cs="David"/>
          <w:noProof/>
          <w:sz w:val="24"/>
          <w:szCs w:val="24"/>
          <w:rtl/>
        </w:rPr>
        <w:drawing>
          <wp:inline distT="0" distB="0" distL="0" distR="0" wp14:anchorId="38900358" wp14:editId="07DD1413">
            <wp:extent cx="1598433" cy="996950"/>
            <wp:effectExtent l="0" t="0" r="1905" b="0"/>
            <wp:docPr id="739456252" name="תמונה 1" descr="תמונה שמכילה טקסט, כתב יד, גופן, קליגרפי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456252" name="תמונה 1" descr="תמונה שמכילה טקסט, כתב יד, גופן, קליגרפיה&#10;&#10;התיאור נוצר באופן אוטומטי"/>
                    <pic:cNvPicPr/>
                  </pic:nvPicPr>
                  <pic:blipFill rotWithShape="1">
                    <a:blip r:embed="rId15"/>
                    <a:srcRect l="43903" b="1009"/>
                    <a:stretch/>
                  </pic:blipFill>
                  <pic:spPr bwMode="auto">
                    <a:xfrm>
                      <a:off x="0" y="0"/>
                      <a:ext cx="1601510" cy="998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199A1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הדובר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מתייחס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לדבר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שנאמר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שלא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על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ידו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באמצעות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שימוש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בגוף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ראשון</w:t>
      </w:r>
      <w:r w:rsidRPr="00745CC2">
        <w:rPr>
          <w:rFonts w:cs="David"/>
          <w:b/>
          <w:bCs/>
          <w:sz w:val="24"/>
          <w:szCs w:val="24"/>
          <w:rtl/>
        </w:rPr>
        <w:t>: "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انا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"</w:t>
      </w:r>
      <w:r w:rsidRPr="00745CC2">
        <w:rPr>
          <w:rFonts w:cs="David"/>
          <w:b/>
          <w:bCs/>
          <w:sz w:val="24"/>
          <w:szCs w:val="24"/>
          <w:rtl/>
        </w:rPr>
        <w:t>, "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احنا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"</w:t>
      </w:r>
      <w:r w:rsidRPr="00745CC2">
        <w:rPr>
          <w:rFonts w:cs="David"/>
          <w:sz w:val="24"/>
          <w:szCs w:val="24"/>
          <w:rtl/>
          <w:lang w:bidi="ar-EG"/>
        </w:rPr>
        <w:br/>
      </w:r>
      <w:r w:rsidRPr="00745CC2">
        <w:rPr>
          <w:rFonts w:cs="David"/>
          <w:sz w:val="24"/>
          <w:szCs w:val="24"/>
          <w:rtl/>
        </w:rPr>
        <w:t xml:space="preserve">1. </w:t>
      </w:r>
      <w:r w:rsidRPr="00745CC2">
        <w:rPr>
          <w:rFonts w:cs="David"/>
          <w:sz w:val="24"/>
          <w:szCs w:val="24"/>
          <w:rtl/>
          <w:lang w:bidi="he-IL"/>
        </w:rPr>
        <w:t>אנחנו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יודעים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למי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מתייחס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הדובר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לשייך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הישות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לכינוי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גוף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זה</w:t>
      </w:r>
      <w:r w:rsidRPr="00745CC2">
        <w:rPr>
          <w:rFonts w:cs="David"/>
          <w:sz w:val="24"/>
          <w:szCs w:val="24"/>
          <w:rtl/>
        </w:rPr>
        <w:t>.</w:t>
      </w:r>
    </w:p>
    <w:p w14:paraId="29BFAA74" w14:textId="77777777" w:rsidR="00745CC2" w:rsidRPr="00745CC2" w:rsidRDefault="00745CC2" w:rsidP="00745CC2">
      <w:pPr>
        <w:pStyle w:val="ListParagraph"/>
        <w:ind w:left="1190"/>
        <w:rPr>
          <w:rFonts w:cs="David"/>
          <w:sz w:val="24"/>
          <w:szCs w:val="24"/>
          <w:rtl/>
        </w:rPr>
      </w:pPr>
      <w:r w:rsidRPr="00745CC2">
        <w:rPr>
          <w:rFonts w:cs="David"/>
          <w:sz w:val="24"/>
          <w:szCs w:val="24"/>
          <w:rtl/>
        </w:rPr>
        <w:t xml:space="preserve">2. </w:t>
      </w:r>
      <w:r w:rsidRPr="00745CC2">
        <w:rPr>
          <w:rFonts w:cs="David"/>
          <w:sz w:val="24"/>
          <w:szCs w:val="24"/>
          <w:rtl/>
          <w:lang w:bidi="he-IL"/>
        </w:rPr>
        <w:t>אחנו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לא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יודעים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למי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מתייחס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הדובר</w:t>
      </w:r>
      <w:r w:rsidRPr="00745CC2">
        <w:rPr>
          <w:rFonts w:cs="David"/>
          <w:sz w:val="24"/>
          <w:szCs w:val="24"/>
          <w:rtl/>
        </w:rPr>
        <w:t xml:space="preserve">,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לשייך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את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הישות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לכינוי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הגוף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ההיפותטי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המתאים</w:t>
      </w:r>
      <w:r w:rsidRPr="00745CC2">
        <w:rPr>
          <w:rFonts w:cs="David"/>
          <w:sz w:val="24"/>
          <w:szCs w:val="24"/>
          <w:rtl/>
        </w:rPr>
        <w:t xml:space="preserve">.  </w:t>
      </w:r>
    </w:p>
    <w:p w14:paraId="38FAEC5F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rtl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יש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להפריד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בין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כינויי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הגוף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ההיפותטיים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"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انا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"</w:t>
      </w:r>
      <w:r w:rsidRPr="00745CC2">
        <w:rPr>
          <w:rFonts w:cs="David"/>
          <w:b/>
          <w:bCs/>
          <w:sz w:val="24"/>
          <w:szCs w:val="24"/>
          <w:lang w:bidi="ar-EG"/>
        </w:rPr>
        <w:t>'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 "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انت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>"</w:t>
      </w:r>
      <w:r w:rsidRPr="00745CC2">
        <w:rPr>
          <w:rFonts w:cs="David"/>
          <w:b/>
          <w:bCs/>
          <w:sz w:val="24"/>
          <w:szCs w:val="24"/>
          <w:rtl/>
        </w:rPr>
        <w:t>.</w:t>
      </w:r>
    </w:p>
    <w:p w14:paraId="0D4AD640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</w:rPr>
        <w:t>"</w:t>
      </w:r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فلان</w:t>
      </w:r>
      <w:proofErr w:type="gramStart"/>
      <w:r w:rsidRPr="00745CC2">
        <w:rPr>
          <w:rFonts w:cs="David"/>
          <w:b/>
          <w:bCs/>
          <w:sz w:val="24"/>
          <w:szCs w:val="24"/>
          <w:rtl/>
          <w:lang w:bidi="ar-EG"/>
        </w:rPr>
        <w:t>"  "</w:t>
      </w:r>
      <w:proofErr w:type="gramEnd"/>
      <w:r w:rsidRPr="00745CC2">
        <w:rPr>
          <w:rFonts w:ascii="Arial" w:hAnsi="Arial" w:cs="Arial" w:hint="cs"/>
          <w:b/>
          <w:bCs/>
          <w:sz w:val="24"/>
          <w:szCs w:val="24"/>
          <w:rtl/>
          <w:lang w:bidi="ar-EG"/>
        </w:rPr>
        <w:t>حدا</w:t>
      </w:r>
      <w:r w:rsidRPr="00745CC2">
        <w:rPr>
          <w:rFonts w:cs="David"/>
          <w:b/>
          <w:bCs/>
          <w:sz w:val="24"/>
          <w:szCs w:val="24"/>
          <w:rtl/>
          <w:lang w:bidi="ar-EG"/>
        </w:rPr>
        <w:t xml:space="preserve">":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לתייג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באותו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התיוג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על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פי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האזכור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הראשון</w:t>
      </w:r>
      <w:r w:rsidRPr="00745CC2">
        <w:rPr>
          <w:rFonts w:cs="David"/>
          <w:sz w:val="24"/>
          <w:szCs w:val="24"/>
          <w:rtl/>
        </w:rPr>
        <w:t>.</w:t>
      </w:r>
    </w:p>
    <w:p w14:paraId="0B0A11A5" w14:textId="77777777" w:rsidR="00745CC2" w:rsidRPr="00745CC2" w:rsidRDefault="00745CC2" w:rsidP="00745CC2">
      <w:pPr>
        <w:pStyle w:val="ListParagraph"/>
        <w:numPr>
          <w:ilvl w:val="0"/>
          <w:numId w:val="40"/>
        </w:numPr>
        <w:bidi/>
        <w:rPr>
          <w:rFonts w:cs="David"/>
          <w:b/>
          <w:bCs/>
          <w:sz w:val="24"/>
          <w:szCs w:val="24"/>
          <w:lang w:bidi="ar-EG"/>
        </w:rPr>
      </w:pPr>
      <w:r w:rsidRPr="00745CC2">
        <w:rPr>
          <w:rFonts w:cs="David"/>
          <w:b/>
          <w:bCs/>
          <w:sz w:val="24"/>
          <w:szCs w:val="24"/>
          <w:rtl/>
          <w:lang w:bidi="he-IL"/>
        </w:rPr>
        <w:t>שתי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מילים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נרדפות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שמאזכרות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את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אותה</w:t>
      </w:r>
      <w:r w:rsidRPr="00745CC2">
        <w:rPr>
          <w:rFonts w:cs="David"/>
          <w:b/>
          <w:bCs/>
          <w:sz w:val="24"/>
          <w:szCs w:val="24"/>
          <w:rtl/>
        </w:rPr>
        <w:t xml:space="preserve"> </w:t>
      </w:r>
      <w:r w:rsidRPr="00745CC2">
        <w:rPr>
          <w:rFonts w:cs="David"/>
          <w:b/>
          <w:bCs/>
          <w:sz w:val="24"/>
          <w:szCs w:val="24"/>
          <w:rtl/>
          <w:lang w:bidi="he-IL"/>
        </w:rPr>
        <w:t>הישות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כמו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למשל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המילה</w:t>
      </w:r>
      <w:r w:rsidRPr="00745CC2">
        <w:rPr>
          <w:rFonts w:cs="David"/>
          <w:sz w:val="24"/>
          <w:szCs w:val="24"/>
          <w:rtl/>
        </w:rPr>
        <w:t xml:space="preserve"> "</w:t>
      </w:r>
      <w:r w:rsidRPr="00745CC2">
        <w:rPr>
          <w:rFonts w:cs="David"/>
          <w:sz w:val="24"/>
          <w:szCs w:val="24"/>
          <w:rtl/>
          <w:lang w:bidi="he-IL"/>
        </w:rPr>
        <w:t>אזרחים</w:t>
      </w:r>
      <w:r w:rsidRPr="00745CC2">
        <w:rPr>
          <w:rFonts w:cs="David"/>
          <w:sz w:val="24"/>
          <w:szCs w:val="24"/>
          <w:rtl/>
        </w:rPr>
        <w:t xml:space="preserve">" </w:t>
      </w:r>
      <w:r w:rsidRPr="00745CC2">
        <w:rPr>
          <w:rFonts w:cs="David"/>
          <w:sz w:val="24"/>
          <w:szCs w:val="24"/>
          <w:rtl/>
          <w:lang w:bidi="he-IL"/>
        </w:rPr>
        <w:t>יש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לתייג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באותו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התיוג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על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פי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האזכור</w:t>
      </w:r>
      <w:r w:rsidRPr="00745CC2">
        <w:rPr>
          <w:rFonts w:cs="David"/>
          <w:sz w:val="24"/>
          <w:szCs w:val="24"/>
          <w:rtl/>
        </w:rPr>
        <w:t xml:space="preserve"> </w:t>
      </w:r>
      <w:r w:rsidRPr="00745CC2">
        <w:rPr>
          <w:rFonts w:cs="David"/>
          <w:sz w:val="24"/>
          <w:szCs w:val="24"/>
          <w:rtl/>
          <w:lang w:bidi="he-IL"/>
        </w:rPr>
        <w:t>הראשון</w:t>
      </w:r>
      <w:r w:rsidRPr="00745CC2">
        <w:rPr>
          <w:rFonts w:cs="David"/>
          <w:sz w:val="24"/>
          <w:szCs w:val="24"/>
          <w:rtl/>
        </w:rPr>
        <w:t xml:space="preserve">. </w:t>
      </w:r>
      <w:r w:rsidRPr="00745CC2">
        <w:rPr>
          <w:rFonts w:cs="David"/>
          <w:sz w:val="24"/>
          <w:szCs w:val="24"/>
          <w:rtl/>
          <w:lang w:bidi="ar-EG"/>
        </w:rPr>
        <w:br/>
      </w:r>
      <w:r w:rsidRPr="00745CC2">
        <w:rPr>
          <w:rFonts w:cs="David"/>
          <w:sz w:val="24"/>
          <w:szCs w:val="24"/>
          <w:rtl/>
        </w:rPr>
        <w:br/>
      </w:r>
    </w:p>
    <w:p w14:paraId="1C53A9DB" w14:textId="77777777" w:rsidR="00745CC2" w:rsidRPr="00745CC2" w:rsidRDefault="00745CC2" w:rsidP="00745CC2">
      <w:pPr>
        <w:rPr>
          <w:rFonts w:cs="David"/>
          <w:b/>
          <w:bCs/>
          <w:sz w:val="24"/>
          <w:szCs w:val="24"/>
          <w:rtl/>
        </w:rPr>
      </w:pPr>
    </w:p>
    <w:p w14:paraId="5511A7EB" w14:textId="1EDCA484" w:rsidR="00745CC2" w:rsidRPr="00745CC2" w:rsidRDefault="00745CC2">
      <w:pPr>
        <w:rPr>
          <w:sz w:val="24"/>
          <w:szCs w:val="24"/>
          <w:lang w:val="ru-RU"/>
        </w:rPr>
      </w:pPr>
    </w:p>
    <w:sectPr w:rsidR="00745CC2" w:rsidRPr="00745C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645"/>
    <w:multiLevelType w:val="multilevel"/>
    <w:tmpl w:val="0CC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02A70"/>
    <w:multiLevelType w:val="multilevel"/>
    <w:tmpl w:val="6F8C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2045"/>
    <w:multiLevelType w:val="multilevel"/>
    <w:tmpl w:val="3E0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C6596"/>
    <w:multiLevelType w:val="multilevel"/>
    <w:tmpl w:val="F9A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E77C2"/>
    <w:multiLevelType w:val="multilevel"/>
    <w:tmpl w:val="417E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E60E4"/>
    <w:multiLevelType w:val="multilevel"/>
    <w:tmpl w:val="A34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378F4"/>
    <w:multiLevelType w:val="multilevel"/>
    <w:tmpl w:val="0C4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678C3"/>
    <w:multiLevelType w:val="multilevel"/>
    <w:tmpl w:val="3422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53924"/>
    <w:multiLevelType w:val="multilevel"/>
    <w:tmpl w:val="BA14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17A51"/>
    <w:multiLevelType w:val="multilevel"/>
    <w:tmpl w:val="A8962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E4722"/>
    <w:multiLevelType w:val="multilevel"/>
    <w:tmpl w:val="31D2C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10AA5"/>
    <w:multiLevelType w:val="multilevel"/>
    <w:tmpl w:val="36105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D3F"/>
    <w:multiLevelType w:val="multilevel"/>
    <w:tmpl w:val="35F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D71C2"/>
    <w:multiLevelType w:val="multilevel"/>
    <w:tmpl w:val="C55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85CD6"/>
    <w:multiLevelType w:val="multilevel"/>
    <w:tmpl w:val="9C36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57B6A"/>
    <w:multiLevelType w:val="multilevel"/>
    <w:tmpl w:val="E7321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D6952"/>
    <w:multiLevelType w:val="multilevel"/>
    <w:tmpl w:val="8884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F3317"/>
    <w:multiLevelType w:val="multilevel"/>
    <w:tmpl w:val="64C8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B1338"/>
    <w:multiLevelType w:val="multilevel"/>
    <w:tmpl w:val="23F4B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E0E7B"/>
    <w:multiLevelType w:val="multilevel"/>
    <w:tmpl w:val="7870F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6017F"/>
    <w:multiLevelType w:val="multilevel"/>
    <w:tmpl w:val="0E1C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22922"/>
    <w:multiLevelType w:val="multilevel"/>
    <w:tmpl w:val="925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D60D1"/>
    <w:multiLevelType w:val="multilevel"/>
    <w:tmpl w:val="2086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A02A2"/>
    <w:multiLevelType w:val="multilevel"/>
    <w:tmpl w:val="7C1C9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A3AC3"/>
    <w:multiLevelType w:val="hybridMultilevel"/>
    <w:tmpl w:val="1EBC6E00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5" w15:restartNumberingAfterBreak="0">
    <w:nsid w:val="572C0E3D"/>
    <w:multiLevelType w:val="multilevel"/>
    <w:tmpl w:val="E6C2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76B6F"/>
    <w:multiLevelType w:val="multilevel"/>
    <w:tmpl w:val="8C36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D1BCE"/>
    <w:multiLevelType w:val="multilevel"/>
    <w:tmpl w:val="BC06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F7964"/>
    <w:multiLevelType w:val="multilevel"/>
    <w:tmpl w:val="9C4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64B77"/>
    <w:multiLevelType w:val="multilevel"/>
    <w:tmpl w:val="99B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00144"/>
    <w:multiLevelType w:val="multilevel"/>
    <w:tmpl w:val="9A86A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C2BAD"/>
    <w:multiLevelType w:val="multilevel"/>
    <w:tmpl w:val="889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A0CA6"/>
    <w:multiLevelType w:val="multilevel"/>
    <w:tmpl w:val="F9EC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9672D"/>
    <w:multiLevelType w:val="multilevel"/>
    <w:tmpl w:val="09B4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2E6019"/>
    <w:multiLevelType w:val="multilevel"/>
    <w:tmpl w:val="EBB05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C2F93"/>
    <w:multiLevelType w:val="multilevel"/>
    <w:tmpl w:val="9D1A6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EA48FD"/>
    <w:multiLevelType w:val="multilevel"/>
    <w:tmpl w:val="B2BC5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3C7843"/>
    <w:multiLevelType w:val="multilevel"/>
    <w:tmpl w:val="E32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D854D6"/>
    <w:multiLevelType w:val="multilevel"/>
    <w:tmpl w:val="B9F0C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B52D0"/>
    <w:multiLevelType w:val="multilevel"/>
    <w:tmpl w:val="7CD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56014">
    <w:abstractNumId w:val="16"/>
  </w:num>
  <w:num w:numId="2" w16cid:durableId="293143281">
    <w:abstractNumId w:val="6"/>
  </w:num>
  <w:num w:numId="3" w16cid:durableId="1814835083">
    <w:abstractNumId w:val="36"/>
    <w:lvlOverride w:ilvl="0">
      <w:lvl w:ilvl="0">
        <w:numFmt w:val="decimal"/>
        <w:lvlText w:val="%1."/>
        <w:lvlJc w:val="left"/>
      </w:lvl>
    </w:lvlOverride>
  </w:num>
  <w:num w:numId="4" w16cid:durableId="1351836536">
    <w:abstractNumId w:val="12"/>
  </w:num>
  <w:num w:numId="5" w16cid:durableId="762605919">
    <w:abstractNumId w:val="21"/>
    <w:lvlOverride w:ilvl="0">
      <w:lvl w:ilvl="0">
        <w:numFmt w:val="decimal"/>
        <w:lvlText w:val="%1."/>
        <w:lvlJc w:val="left"/>
      </w:lvl>
    </w:lvlOverride>
  </w:num>
  <w:num w:numId="6" w16cid:durableId="7947899">
    <w:abstractNumId w:val="5"/>
  </w:num>
  <w:num w:numId="7" w16cid:durableId="287706536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570116356">
    <w:abstractNumId w:val="29"/>
  </w:num>
  <w:num w:numId="9" w16cid:durableId="462696872">
    <w:abstractNumId w:val="30"/>
    <w:lvlOverride w:ilvl="0">
      <w:lvl w:ilvl="0">
        <w:numFmt w:val="decimal"/>
        <w:lvlText w:val="%1."/>
        <w:lvlJc w:val="left"/>
      </w:lvl>
    </w:lvlOverride>
  </w:num>
  <w:num w:numId="10" w16cid:durableId="1905331405">
    <w:abstractNumId w:val="17"/>
  </w:num>
  <w:num w:numId="11" w16cid:durableId="27224651">
    <w:abstractNumId w:val="22"/>
  </w:num>
  <w:num w:numId="12" w16cid:durableId="1052577871">
    <w:abstractNumId w:val="1"/>
  </w:num>
  <w:num w:numId="13" w16cid:durableId="70350086">
    <w:abstractNumId w:val="32"/>
  </w:num>
  <w:num w:numId="14" w16cid:durableId="2067794901">
    <w:abstractNumId w:val="18"/>
    <w:lvlOverride w:ilvl="0">
      <w:lvl w:ilvl="0">
        <w:numFmt w:val="decimal"/>
        <w:lvlText w:val="%1."/>
        <w:lvlJc w:val="left"/>
      </w:lvl>
    </w:lvlOverride>
  </w:num>
  <w:num w:numId="15" w16cid:durableId="1515340367">
    <w:abstractNumId w:val="19"/>
    <w:lvlOverride w:ilvl="0">
      <w:lvl w:ilvl="0">
        <w:numFmt w:val="decimal"/>
        <w:lvlText w:val="%1."/>
        <w:lvlJc w:val="left"/>
      </w:lvl>
    </w:lvlOverride>
  </w:num>
  <w:num w:numId="16" w16cid:durableId="434180974">
    <w:abstractNumId w:val="35"/>
    <w:lvlOverride w:ilvl="0">
      <w:lvl w:ilvl="0">
        <w:numFmt w:val="decimal"/>
        <w:lvlText w:val="%1."/>
        <w:lvlJc w:val="left"/>
      </w:lvl>
    </w:lvlOverride>
  </w:num>
  <w:num w:numId="17" w16cid:durableId="227304646">
    <w:abstractNumId w:val="26"/>
  </w:num>
  <w:num w:numId="18" w16cid:durableId="662394823">
    <w:abstractNumId w:val="20"/>
  </w:num>
  <w:num w:numId="19" w16cid:durableId="1815021255">
    <w:abstractNumId w:val="13"/>
  </w:num>
  <w:num w:numId="20" w16cid:durableId="631326869">
    <w:abstractNumId w:val="11"/>
    <w:lvlOverride w:ilvl="0">
      <w:lvl w:ilvl="0">
        <w:numFmt w:val="decimal"/>
        <w:lvlText w:val="%1."/>
        <w:lvlJc w:val="left"/>
      </w:lvl>
    </w:lvlOverride>
  </w:num>
  <w:num w:numId="21" w16cid:durableId="1395543079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1590969917">
    <w:abstractNumId w:val="39"/>
  </w:num>
  <w:num w:numId="23" w16cid:durableId="2038699802">
    <w:abstractNumId w:val="28"/>
  </w:num>
  <w:num w:numId="24" w16cid:durableId="2032101032">
    <w:abstractNumId w:val="38"/>
    <w:lvlOverride w:ilvl="0">
      <w:lvl w:ilvl="0">
        <w:numFmt w:val="decimal"/>
        <w:lvlText w:val="%1."/>
        <w:lvlJc w:val="left"/>
      </w:lvl>
    </w:lvlOverride>
  </w:num>
  <w:num w:numId="25" w16cid:durableId="483932885">
    <w:abstractNumId w:val="31"/>
  </w:num>
  <w:num w:numId="26" w16cid:durableId="1993410453">
    <w:abstractNumId w:val="15"/>
    <w:lvlOverride w:ilvl="0">
      <w:lvl w:ilvl="0">
        <w:numFmt w:val="decimal"/>
        <w:lvlText w:val="%1."/>
        <w:lvlJc w:val="left"/>
      </w:lvl>
    </w:lvlOverride>
  </w:num>
  <w:num w:numId="27" w16cid:durableId="1107695344">
    <w:abstractNumId w:val="0"/>
  </w:num>
  <w:num w:numId="28" w16cid:durableId="1490708119">
    <w:abstractNumId w:val="8"/>
  </w:num>
  <w:num w:numId="29" w16cid:durableId="1265381168">
    <w:abstractNumId w:val="2"/>
  </w:num>
  <w:num w:numId="30" w16cid:durableId="1478037272">
    <w:abstractNumId w:val="4"/>
    <w:lvlOverride w:ilvl="0">
      <w:lvl w:ilvl="0">
        <w:numFmt w:val="decimal"/>
        <w:lvlText w:val="%1."/>
        <w:lvlJc w:val="left"/>
      </w:lvl>
    </w:lvlOverride>
  </w:num>
  <w:num w:numId="31" w16cid:durableId="1733969596">
    <w:abstractNumId w:val="7"/>
  </w:num>
  <w:num w:numId="32" w16cid:durableId="1816869935">
    <w:abstractNumId w:val="34"/>
    <w:lvlOverride w:ilvl="0">
      <w:lvl w:ilvl="0">
        <w:numFmt w:val="decimal"/>
        <w:lvlText w:val="%1."/>
        <w:lvlJc w:val="left"/>
      </w:lvl>
    </w:lvlOverride>
  </w:num>
  <w:num w:numId="33" w16cid:durableId="2022048099">
    <w:abstractNumId w:val="3"/>
  </w:num>
  <w:num w:numId="34" w16cid:durableId="550383930">
    <w:abstractNumId w:val="23"/>
    <w:lvlOverride w:ilvl="0">
      <w:lvl w:ilvl="0">
        <w:numFmt w:val="decimal"/>
        <w:lvlText w:val="%1."/>
        <w:lvlJc w:val="left"/>
      </w:lvl>
    </w:lvlOverride>
  </w:num>
  <w:num w:numId="35" w16cid:durableId="393629183">
    <w:abstractNumId w:val="27"/>
  </w:num>
  <w:num w:numId="36" w16cid:durableId="989557953">
    <w:abstractNumId w:val="33"/>
  </w:num>
  <w:num w:numId="37" w16cid:durableId="975641699">
    <w:abstractNumId w:val="25"/>
  </w:num>
  <w:num w:numId="38" w16cid:durableId="147670326">
    <w:abstractNumId w:val="14"/>
  </w:num>
  <w:num w:numId="39" w16cid:durableId="1009782">
    <w:abstractNumId w:val="37"/>
  </w:num>
  <w:num w:numId="40" w16cid:durableId="879363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EA"/>
    <w:rsid w:val="003F76EA"/>
    <w:rsid w:val="00497528"/>
    <w:rsid w:val="00745CC2"/>
    <w:rsid w:val="008543F8"/>
    <w:rsid w:val="00A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73D3"/>
  <w15:chartTrackingRefBased/>
  <w15:docId w15:val="{388C7CC3-7D57-48DB-8E41-8C6EFE0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E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F76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6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anthology.org/2020.crac-1.11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eb.stanford.edu/~jurafsky/slp3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www.ldc.upenn.edu/sites/www.ldc.upenn.edu/files/arabic-coreference-guideli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lanthology.org/2022.wanlp-1.2.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2607</Words>
  <Characters>13035</Characters>
  <Application>Microsoft Office Word</Application>
  <DocSecurity>0</DocSecurity>
  <Lines>108</Lines>
  <Paragraphs>31</Paragraphs>
  <ScaleCrop>false</ScaleCrop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lis</dc:creator>
  <cp:keywords/>
  <dc:description/>
  <cp:lastModifiedBy>dina</cp:lastModifiedBy>
  <cp:revision>2</cp:revision>
  <dcterms:created xsi:type="dcterms:W3CDTF">2024-06-03T07:19:00Z</dcterms:created>
  <dcterms:modified xsi:type="dcterms:W3CDTF">2024-06-03T07:19:00Z</dcterms:modified>
</cp:coreProperties>
</file>